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004EB7">
        <w:rPr>
          <w:sz w:val="44"/>
          <w:szCs w:val="44"/>
        </w:rPr>
        <w:t>2</w:t>
      </w:r>
    </w:p>
    <w:p w:rsidR="00890397" w:rsidRDefault="00261C0E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17 февраля </w:t>
      </w:r>
      <w:r w:rsidR="00890397">
        <w:rPr>
          <w:sz w:val="44"/>
          <w:szCs w:val="44"/>
        </w:rPr>
        <w:t xml:space="preserve"> 202</w:t>
      </w:r>
      <w:r w:rsidR="00004EB7">
        <w:rPr>
          <w:sz w:val="44"/>
          <w:szCs w:val="44"/>
        </w:rPr>
        <w:t>3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261C0E">
        <w:t>17.02.</w:t>
      </w:r>
      <w:r w:rsidR="00890397">
        <w:t>202</w:t>
      </w:r>
      <w:r w:rsidR="00004EB7">
        <w:t>3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B7163B" w:rsidRPr="00B7163B" w:rsidRDefault="00B7163B" w:rsidP="00B7163B">
      <w:pPr>
        <w:pStyle w:val="a3"/>
        <w:ind w:firstLine="567"/>
        <w:jc w:val="center"/>
      </w:pPr>
      <w:r w:rsidRPr="00B7163B">
        <w:lastRenderedPageBreak/>
        <w:t>СОВЕТ НАРОДНЫХ ДЕПУТАТОВ</w:t>
      </w:r>
    </w:p>
    <w:p w:rsidR="00B7163B" w:rsidRPr="00B7163B" w:rsidRDefault="00B7163B" w:rsidP="00B7163B">
      <w:pPr>
        <w:pStyle w:val="a3"/>
        <w:ind w:firstLine="567"/>
        <w:jc w:val="center"/>
      </w:pPr>
      <w:r w:rsidRPr="00B7163B">
        <w:rPr>
          <w:spacing w:val="-2"/>
        </w:rPr>
        <w:t>РАДЧЕНСКОГО  СЕЛЬСКОГО ПОСЕЛЕНИЯ</w:t>
      </w:r>
    </w:p>
    <w:p w:rsidR="00B7163B" w:rsidRPr="00B7163B" w:rsidRDefault="00B7163B" w:rsidP="00B7163B">
      <w:pPr>
        <w:pStyle w:val="a3"/>
        <w:ind w:firstLine="567"/>
        <w:jc w:val="center"/>
      </w:pPr>
      <w:r w:rsidRPr="00B7163B">
        <w:rPr>
          <w:spacing w:val="-4"/>
        </w:rPr>
        <w:t>БОГУЧАРСКОГО МУНИЦИПАЛЬНОГО РАЙОНА</w:t>
      </w:r>
    </w:p>
    <w:p w:rsidR="00B7163B" w:rsidRPr="00B7163B" w:rsidRDefault="00B7163B" w:rsidP="00B7163B">
      <w:pPr>
        <w:pStyle w:val="a3"/>
        <w:ind w:firstLine="567"/>
        <w:jc w:val="center"/>
        <w:rPr>
          <w:spacing w:val="-2"/>
        </w:rPr>
      </w:pPr>
      <w:r w:rsidRPr="00B7163B">
        <w:rPr>
          <w:spacing w:val="-2"/>
        </w:rPr>
        <w:t>ВОРОНЕЖСКОЙ ОБЛАСТИ</w:t>
      </w:r>
    </w:p>
    <w:p w:rsidR="00B7163B" w:rsidRPr="00B7163B" w:rsidRDefault="00B7163B" w:rsidP="00B7163B">
      <w:pPr>
        <w:pStyle w:val="a3"/>
        <w:ind w:firstLine="567"/>
        <w:jc w:val="center"/>
      </w:pPr>
      <w:r w:rsidRPr="00B7163B">
        <w:t>РЕШЕНИЕ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 </w:t>
      </w:r>
    </w:p>
    <w:p w:rsidR="00B7163B" w:rsidRPr="00B7163B" w:rsidRDefault="00B7163B" w:rsidP="00B7163B">
      <w:pPr>
        <w:pStyle w:val="a3"/>
        <w:ind w:firstLine="567"/>
        <w:jc w:val="both"/>
        <w:rPr>
          <w:rFonts w:eastAsiaTheme="minorEastAsia"/>
        </w:rPr>
      </w:pPr>
      <w:r w:rsidRPr="00B7163B">
        <w:t>от  « 10 »  февраля  2023 г. №  167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        с. Радченское</w:t>
      </w:r>
    </w:p>
    <w:p w:rsidR="00B7163B" w:rsidRPr="00B7163B" w:rsidRDefault="00B7163B" w:rsidP="00B7163B">
      <w:pPr>
        <w:pStyle w:val="a3"/>
        <w:ind w:firstLine="567"/>
        <w:jc w:val="both"/>
        <w:rPr>
          <w:spacing w:val="2"/>
        </w:rPr>
      </w:pPr>
    </w:p>
    <w:p w:rsidR="00B7163B" w:rsidRPr="00B7163B" w:rsidRDefault="00B7163B" w:rsidP="00B7163B">
      <w:pPr>
        <w:pStyle w:val="a3"/>
        <w:ind w:firstLine="567"/>
        <w:jc w:val="both"/>
        <w:rPr>
          <w:b/>
          <w:spacing w:val="2"/>
        </w:rPr>
      </w:pPr>
      <w:r w:rsidRPr="00B7163B">
        <w:rPr>
          <w:b/>
          <w:spacing w:val="2"/>
        </w:rPr>
        <w:t>Об отчете главы Радченского сельского поселения о результатах своей деятельности, о результатах деятельности администрации Радченского сельского поселения, в том числе в решении вопросов, поставленных Советом народных депутатов Радченского сельского поселения в 2022 году</w:t>
      </w:r>
    </w:p>
    <w:p w:rsidR="00B7163B" w:rsidRPr="00B7163B" w:rsidRDefault="00B7163B" w:rsidP="00B7163B">
      <w:pPr>
        <w:pStyle w:val="a3"/>
        <w:ind w:firstLine="567"/>
        <w:jc w:val="both"/>
        <w:rPr>
          <w:spacing w:val="2"/>
        </w:rPr>
      </w:pPr>
    </w:p>
    <w:p w:rsidR="00B7163B" w:rsidRPr="00B7163B" w:rsidRDefault="00B7163B" w:rsidP="00B7163B">
      <w:pPr>
        <w:pStyle w:val="a3"/>
        <w:ind w:firstLine="567"/>
        <w:jc w:val="both"/>
      </w:pPr>
      <w:proofErr w:type="gramStart"/>
      <w:r w:rsidRPr="00B7163B">
        <w:t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Радченского сельского поселения от 25.02. 2010 № 208 «Об утверждении положения о ежегодном отчете главы Радченского сельского поселения Богучарского муниципального района о результатах своей деятельности, деятельности администрации Радченского сельского поселения Богучарского муниципального района органов местного самоуправления, в том числе</w:t>
      </w:r>
      <w:proofErr w:type="gramEnd"/>
      <w:r w:rsidRPr="00B7163B">
        <w:t xml:space="preserve"> о решении вопросов, поставленных представительным органом Радченского сельского поселения Богучарского муниципального района», Уставом Радченского сельского поселения Богучарского муниципального района Совет народных депутатов Радченского сельского поселения Богучарского муниципального района Воронежской области решил: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1. Работу администрации Радченского сельского поселения Богучарского муниципального района в 2022 году признать удовлетворительной.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 Администрации Радченского сельского поселения Богучарского муниципального района (Рыбянцев Н.А.):</w:t>
      </w:r>
    </w:p>
    <w:p w:rsidR="00B7163B" w:rsidRPr="00B7163B" w:rsidRDefault="00B7163B" w:rsidP="00B7163B">
      <w:pPr>
        <w:pStyle w:val="a3"/>
        <w:ind w:firstLine="567"/>
        <w:jc w:val="both"/>
        <w:rPr>
          <w:rFonts w:eastAsiaTheme="minorEastAsia"/>
          <w:shd w:val="clear" w:color="auto" w:fill="FFFFFF"/>
        </w:rPr>
      </w:pPr>
      <w:r w:rsidRPr="00B7163B">
        <w:t xml:space="preserve">2.1. Продолжить </w:t>
      </w:r>
      <w:r w:rsidRPr="00B7163B">
        <w:rPr>
          <w:shd w:val="clear" w:color="auto" w:fill="FFFFFF"/>
        </w:rPr>
        <w:t>в 2023 году работу:</w:t>
      </w:r>
    </w:p>
    <w:p w:rsidR="00B7163B" w:rsidRPr="00B7163B" w:rsidRDefault="00B7163B" w:rsidP="00B7163B">
      <w:pPr>
        <w:pStyle w:val="a3"/>
        <w:ind w:firstLine="567"/>
        <w:jc w:val="both"/>
        <w:rPr>
          <w:shd w:val="clear" w:color="auto" w:fill="FFFFFF"/>
        </w:rPr>
      </w:pPr>
      <w:r w:rsidRPr="00B7163B">
        <w:rPr>
          <w:shd w:val="clear" w:color="auto" w:fill="FFFFFF"/>
        </w:rPr>
        <w:t>2.1.1.По исполнению вопросов местного значения, определенных Федеральным законом от 06.10.2003 года № 131 - ФЗ «Об общих принципах  организации местного самоуправления в Российской Федерации», Устава сельского поселения,  других федеральных и областных правовых актов.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2.1.2. По обеспечению жизнедеятельности поселения по:</w:t>
      </w:r>
    </w:p>
    <w:p w:rsidR="00B7163B" w:rsidRPr="00B7163B" w:rsidRDefault="00B7163B" w:rsidP="00B7163B">
      <w:pPr>
        <w:pStyle w:val="a3"/>
        <w:ind w:firstLine="567"/>
        <w:jc w:val="both"/>
        <w:rPr>
          <w:bdr w:val="none" w:sz="0" w:space="0" w:color="auto" w:frame="1"/>
        </w:rPr>
      </w:pPr>
      <w:r w:rsidRPr="00B7163B">
        <w:rPr>
          <w:bdr w:val="none" w:sz="0" w:space="0" w:color="auto" w:frame="1"/>
        </w:rPr>
        <w:t>- реализации комплекса мер, направленных на развитие, содержание, ремонт дорожной и уличной сети;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bdr w:val="none" w:sz="0" w:space="0" w:color="auto" w:frame="1"/>
        </w:rPr>
        <w:t>-</w:t>
      </w:r>
      <w:r w:rsidRPr="00B7163B">
        <w:t xml:space="preserve"> по реконструкции и строительству водопроводных сетей.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2.2. Совместно с единым региональным оператором продолжать вести работу по сбору и вывозу ТБО.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2.3. Провести работу популяризации здорового образа жизни и занятий физической культурой и спортом.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2.4. Оказать содействие избирательным комиссиям в подготовке выборов губернатора Воронежской области.</w:t>
      </w:r>
    </w:p>
    <w:p w:rsidR="00B7163B" w:rsidRPr="00B7163B" w:rsidRDefault="00B7163B" w:rsidP="00B7163B">
      <w:pPr>
        <w:pStyle w:val="a3"/>
        <w:ind w:firstLine="567"/>
        <w:jc w:val="both"/>
        <w:rPr>
          <w:spacing w:val="-3"/>
        </w:rPr>
      </w:pPr>
      <w:r w:rsidRPr="00B7163B">
        <w:t xml:space="preserve">2.5. В соответствии с Федеральным законом от  30.12.2020  № 518 –ФЗ «О внесении изменений в отдельные законодательные акты Российской Федерации» проводить мероприятия  по </w:t>
      </w:r>
      <w:hyperlink r:id="rId5" w:history="1">
        <w:r w:rsidRPr="00B7163B">
          <w:rPr>
            <w:rStyle w:val="ad"/>
            <w:bCs/>
          </w:rPr>
          <w:t>выявлению</w:t>
        </w:r>
      </w:hyperlink>
      <w:r w:rsidRPr="00B7163B"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B7163B">
        <w:rPr>
          <w:spacing w:val="-3"/>
        </w:rPr>
        <w:t>.</w:t>
      </w:r>
    </w:p>
    <w:p w:rsidR="00B7163B" w:rsidRPr="00B7163B" w:rsidRDefault="00B7163B" w:rsidP="00B7163B">
      <w:pPr>
        <w:pStyle w:val="a3"/>
        <w:ind w:firstLine="567"/>
        <w:jc w:val="both"/>
        <w:rPr>
          <w:spacing w:val="-3"/>
        </w:rPr>
      </w:pPr>
      <w:r w:rsidRPr="00B7163B">
        <w:t xml:space="preserve">2.6. Провести работу по организации и осуществлению видов муниципального контроля, </w:t>
      </w:r>
      <w:proofErr w:type="gramStart"/>
      <w:r w:rsidRPr="00B7163B">
        <w:t>регулирующийся</w:t>
      </w:r>
      <w:proofErr w:type="gramEnd"/>
      <w:r w:rsidRPr="00B7163B">
        <w:t xml:space="preserve"> Федеральным </w:t>
      </w:r>
      <w:hyperlink r:id="rId6" w:history="1">
        <w:r w:rsidRPr="00B7163B">
          <w:rPr>
            <w:rStyle w:val="ad"/>
          </w:rPr>
          <w:t>законом</w:t>
        </w:r>
      </w:hyperlink>
      <w:r w:rsidRPr="00B7163B"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:rsidR="00B7163B" w:rsidRPr="00B7163B" w:rsidRDefault="00B7163B" w:rsidP="00B7163B">
      <w:pPr>
        <w:pStyle w:val="a3"/>
        <w:ind w:firstLine="567"/>
        <w:jc w:val="both"/>
        <w:rPr>
          <w:shd w:val="clear" w:color="auto" w:fill="FFFFFF"/>
        </w:rPr>
      </w:pPr>
      <w:r w:rsidRPr="00B7163B">
        <w:t>2.7. Продолжить работы по б</w:t>
      </w:r>
      <w:r w:rsidRPr="00B7163B">
        <w:rPr>
          <w:shd w:val="clear" w:color="auto" w:fill="FFFFFF"/>
        </w:rPr>
        <w:t>лагоустройству территории населенных пунктов с учетом принятых Правил благоустройства Радченского сельского поселения с привлечением административной комиссии Богучарского муниципального района.</w:t>
      </w:r>
    </w:p>
    <w:p w:rsidR="00B7163B" w:rsidRPr="00B7163B" w:rsidRDefault="00B7163B" w:rsidP="00B7163B">
      <w:pPr>
        <w:pStyle w:val="a3"/>
        <w:ind w:firstLine="567"/>
        <w:jc w:val="both"/>
        <w:rPr>
          <w:shd w:val="clear" w:color="auto" w:fill="FFFFFF"/>
        </w:rPr>
      </w:pPr>
      <w:r w:rsidRPr="00B7163B">
        <w:rPr>
          <w:shd w:val="clear" w:color="auto" w:fill="FFFFFF"/>
        </w:rPr>
        <w:lastRenderedPageBreak/>
        <w:t>2.8. Активизировать работу</w:t>
      </w:r>
      <w:r w:rsidRPr="00B7163B">
        <w:t xml:space="preserve">, направленную на </w:t>
      </w:r>
      <w:r w:rsidRPr="00B7163B">
        <w:rPr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:rsidR="00B7163B" w:rsidRPr="00B7163B" w:rsidRDefault="00B7163B" w:rsidP="00B7163B">
      <w:pPr>
        <w:pStyle w:val="a3"/>
        <w:ind w:firstLine="567"/>
        <w:jc w:val="both"/>
        <w:rPr>
          <w:shd w:val="clear" w:color="auto" w:fill="FFFFFF"/>
        </w:rPr>
      </w:pPr>
      <w:r w:rsidRPr="00B7163B">
        <w:rPr>
          <w:shd w:val="clear" w:color="auto" w:fill="FFFFFF"/>
        </w:rPr>
        <w:t>2.9. Оказать содействие в работе органам территориального самоуправления населенных пунктов Радченского сельского поселения. Привлекать жителей к участию в решении вопросов местного значения, повышать гражданскую активность.</w:t>
      </w:r>
    </w:p>
    <w:p w:rsidR="00B7163B" w:rsidRPr="00B7163B" w:rsidRDefault="00B7163B" w:rsidP="00B7163B">
      <w:pPr>
        <w:pStyle w:val="a3"/>
        <w:ind w:firstLine="567"/>
        <w:jc w:val="both"/>
        <w:rPr>
          <w:shd w:val="clear" w:color="auto" w:fill="FFFFFF"/>
        </w:rPr>
      </w:pPr>
      <w:r w:rsidRPr="00B7163B">
        <w:t>2.10. Продолжать работу по обновлению памятников и воинских захоронений, находящихся на территории Радченского сельского поселения,  обеспечить их сохранность и уход,  производить ремонт.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2.11. Обеспечивать на территории Радченского сельского поселения безопасность и правопорядок.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2.12. Реализовывать комплекс мер, направленных на обеспечение противопожарной безопасности населения.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bdr w:val="none" w:sz="0" w:space="0" w:color="auto" w:frame="1"/>
        </w:rPr>
        <w:t xml:space="preserve">2.13. </w:t>
      </w:r>
      <w:r w:rsidRPr="00B7163B">
        <w:t>Вести работу, по выполнению мероприятий, направленных на получение дополнительных доходов в местный бюджет и оптимизацию расходов.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2.14. Организовать работу по сокращению недоимки по платежам в консолидированный бюджет.</w:t>
      </w:r>
    </w:p>
    <w:p w:rsidR="00B7163B" w:rsidRPr="00B7163B" w:rsidRDefault="00B7163B" w:rsidP="00B7163B">
      <w:pPr>
        <w:pStyle w:val="a3"/>
        <w:ind w:firstLine="567"/>
        <w:jc w:val="both"/>
        <w:rPr>
          <w:rFonts w:eastAsiaTheme="minorEastAsia"/>
        </w:rPr>
      </w:pPr>
      <w:r w:rsidRPr="00B7163B">
        <w:t>2.15. Проводить работу по взаимодействию с налоговыми органами с целью уточнения и анализа налогооблагаемой базы Радченского сельского поселения.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2.16.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Радченского сельского поселения.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shd w:val="clear" w:color="auto" w:fill="FFFFFF"/>
        </w:rPr>
        <w:t>2.17. Взаимодействовать с организациями всех форм собственности с целью укрепления и развития экономики поселения.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2.18. Привлекать дополнительные средства, путем обеспечения участия Радченского сельского поселения в региональных и федеральных программах.</w:t>
      </w:r>
    </w:p>
    <w:p w:rsidR="00B7163B" w:rsidRPr="00B7163B" w:rsidRDefault="00B7163B" w:rsidP="00B7163B">
      <w:pPr>
        <w:pStyle w:val="a3"/>
        <w:ind w:firstLine="567"/>
        <w:jc w:val="both"/>
        <w:rPr>
          <w:spacing w:val="2"/>
        </w:rPr>
      </w:pPr>
      <w:r w:rsidRPr="00B7163B">
        <w:t>3. Признать утратившим силу решение Совета народных депутатов Радченского сельского поселения от 12.02.2022 № 95 «</w:t>
      </w:r>
      <w:r w:rsidRPr="00B7163B">
        <w:rPr>
          <w:spacing w:val="2"/>
        </w:rPr>
        <w:t xml:space="preserve">Об отчете главы </w:t>
      </w:r>
      <w:r w:rsidRPr="00B7163B">
        <w:t xml:space="preserve">Радченского </w:t>
      </w:r>
      <w:r w:rsidRPr="00B7163B">
        <w:rPr>
          <w:spacing w:val="2"/>
        </w:rPr>
        <w:t xml:space="preserve">сельского поселения о результатах своей деятельности, о результатах деятельности администрации </w:t>
      </w:r>
      <w:r w:rsidRPr="00B7163B">
        <w:t xml:space="preserve">Радченского </w:t>
      </w:r>
      <w:r w:rsidRPr="00B7163B">
        <w:rPr>
          <w:spacing w:val="2"/>
        </w:rPr>
        <w:t xml:space="preserve">сельского поселения, в том числе в решении вопросов, поставленных Советом народных депутатов </w:t>
      </w:r>
      <w:r w:rsidRPr="00B7163B">
        <w:t xml:space="preserve">Радченского </w:t>
      </w:r>
      <w:r w:rsidRPr="00B7163B">
        <w:rPr>
          <w:spacing w:val="2"/>
        </w:rPr>
        <w:t>сельского поселения в 2021 году</w:t>
      </w:r>
      <w:r w:rsidRPr="00B7163B">
        <w:t>».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4. </w:t>
      </w:r>
      <w:proofErr w:type="gramStart"/>
      <w:r w:rsidRPr="00B7163B">
        <w:t>Контроль за</w:t>
      </w:r>
      <w:proofErr w:type="gramEnd"/>
      <w:r w:rsidRPr="00B7163B">
        <w:t xml:space="preserve"> исполнением настоящего решения возложить на постоянную комиссию Совета народных депутатов Радченского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(Кравченко В.В.) и главу Радченского сельского поселения  Рыбянцев Н.А.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Глава Радченского сельского поселения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Богучарского муниципального района</w:t>
      </w:r>
    </w:p>
    <w:p w:rsidR="00B7163B" w:rsidRDefault="00B7163B" w:rsidP="00B7163B">
      <w:pPr>
        <w:pStyle w:val="a3"/>
        <w:ind w:firstLine="567"/>
        <w:jc w:val="both"/>
      </w:pPr>
      <w:r w:rsidRPr="00B7163B">
        <w:t>Воронежской области</w:t>
      </w:r>
      <w:r w:rsidRPr="00B7163B">
        <w:tab/>
      </w:r>
      <w:r>
        <w:t xml:space="preserve">                                                                        </w:t>
      </w:r>
      <w:r w:rsidRPr="00B7163B">
        <w:t>Н.А. Рыбянцев</w:t>
      </w:r>
    </w:p>
    <w:p w:rsidR="00B7163B" w:rsidRDefault="00B7163B" w:rsidP="00B7163B">
      <w:pPr>
        <w:pStyle w:val="a3"/>
        <w:ind w:firstLine="567"/>
        <w:jc w:val="both"/>
      </w:pPr>
    </w:p>
    <w:p w:rsidR="00B7163B" w:rsidRDefault="00B7163B" w:rsidP="00B7163B">
      <w:pPr>
        <w:pStyle w:val="a3"/>
        <w:ind w:firstLine="567"/>
        <w:jc w:val="right"/>
      </w:pPr>
      <w:r>
        <w:t xml:space="preserve">Приложение к решению Совета народных депутатов </w:t>
      </w:r>
    </w:p>
    <w:p w:rsidR="00B7163B" w:rsidRDefault="00B7163B" w:rsidP="00B7163B">
      <w:pPr>
        <w:pStyle w:val="a3"/>
        <w:ind w:firstLine="567"/>
        <w:jc w:val="right"/>
      </w:pPr>
      <w:r>
        <w:t>Радченского сельского поселения</w:t>
      </w:r>
    </w:p>
    <w:p w:rsidR="00B7163B" w:rsidRDefault="00B7163B" w:rsidP="00B7163B">
      <w:pPr>
        <w:pStyle w:val="a3"/>
        <w:ind w:firstLine="567"/>
        <w:jc w:val="right"/>
      </w:pPr>
      <w:r>
        <w:t>от 10.02.2023 № 167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Отчет главы Радченского сельского поселения</w:t>
      </w:r>
      <w:r>
        <w:t xml:space="preserve"> </w:t>
      </w:r>
      <w:r w:rsidRPr="00B7163B">
        <w:t>о своей деятельности и работе  администрации Радченского сельского поселения за 2022 год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right"/>
      </w:pPr>
      <w:r w:rsidRPr="00B7163B">
        <w:t>дата:  10 февраля 2023 г.</w:t>
      </w:r>
      <w:r>
        <w:t xml:space="preserve">, </w:t>
      </w:r>
      <w:r w:rsidRPr="00B7163B">
        <w:t>время: 10-00ч.м.</w:t>
      </w:r>
    </w:p>
    <w:p w:rsidR="00B7163B" w:rsidRPr="00B7163B" w:rsidRDefault="00B7163B" w:rsidP="00B7163B">
      <w:pPr>
        <w:pStyle w:val="a3"/>
        <w:ind w:firstLine="567"/>
        <w:jc w:val="right"/>
      </w:pPr>
      <w:r w:rsidRPr="00B7163B">
        <w:t xml:space="preserve">место: администрация </w:t>
      </w:r>
      <w:r>
        <w:t xml:space="preserve"> </w:t>
      </w:r>
      <w:r w:rsidRPr="00B7163B">
        <w:t>Радченского сельского поселения</w:t>
      </w:r>
    </w:p>
    <w:p w:rsidR="00B7163B" w:rsidRPr="00B7163B" w:rsidRDefault="00B7163B" w:rsidP="00B7163B">
      <w:pPr>
        <w:pStyle w:val="a3"/>
        <w:ind w:firstLine="567"/>
        <w:jc w:val="right"/>
      </w:pPr>
      <w:r w:rsidRPr="00B7163B">
        <w:t>с</w:t>
      </w:r>
      <w:proofErr w:type="gramStart"/>
      <w:r w:rsidRPr="00B7163B">
        <w:t>.Р</w:t>
      </w:r>
      <w:proofErr w:type="gramEnd"/>
      <w:r w:rsidRPr="00B7163B">
        <w:t>адченское, ул.Воробьева, 86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proofErr w:type="gramStart"/>
      <w:r>
        <w:t>С</w:t>
      </w:r>
      <w:r w:rsidRPr="00B7163B">
        <w:t>огласно Положения</w:t>
      </w:r>
      <w:proofErr w:type="gramEnd"/>
      <w:r w:rsidRPr="00B7163B">
        <w:t xml:space="preserve"> о ежегодном отчете главы Радченского  сельского поселения о  результатах деятельности, деятельности администрации Радченского сельского поселения, в том </w:t>
      </w:r>
      <w:r w:rsidRPr="00B7163B">
        <w:lastRenderedPageBreak/>
        <w:t xml:space="preserve">числе о решении вопросов, поставленных представительным органом Радченского сельского поселения, </w:t>
      </w:r>
    </w:p>
    <w:p w:rsidR="00B7163B" w:rsidRPr="00B7163B" w:rsidRDefault="00B7163B" w:rsidP="00B7163B">
      <w:pPr>
        <w:pStyle w:val="a3"/>
        <w:ind w:firstLine="567"/>
        <w:jc w:val="both"/>
      </w:pPr>
      <w:proofErr w:type="gramStart"/>
      <w:r w:rsidRPr="00B7163B">
        <w:t>в соответствии с Федеральным законом «Об общих принципах организации местного самоуправления в Российской Федерации», Уставом Радченского  сельского поселения,   глава  Радченского  сельского поселения  ежегодно в первом квартале, следующего за отчетным годом, предоставляет  в Совет народных депутатов Радченского сельского поселения Богучарского муниципального района Воронежской области доклад – отчет о результатах своей деятельности, деятельности администрации Радченского сельского поселения за прошлый период.</w:t>
      </w:r>
      <w:proofErr w:type="gramEnd"/>
    </w:p>
    <w:p w:rsidR="00B7163B" w:rsidRPr="00B7163B" w:rsidRDefault="00B7163B" w:rsidP="00B7163B">
      <w:pPr>
        <w:pStyle w:val="a3"/>
        <w:ind w:firstLine="567"/>
        <w:jc w:val="both"/>
        <w:rPr>
          <w:i/>
        </w:rPr>
      </w:pPr>
      <w:r w:rsidRPr="00B7163B">
        <w:rPr>
          <w:i/>
        </w:rPr>
        <w:t>1.Приведем статистические данные на 01.01.2023 г.: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В состав Радченского сельского поселения входит 5 (пять) населенных пунктов:   с. Радченское - 1024 ч., х. Дядин – 297 чел., с. Криница – 441 чел., </w:t>
      </w:r>
      <w:proofErr w:type="spellStart"/>
      <w:r w:rsidRPr="00B7163B">
        <w:t>х</w:t>
      </w:r>
      <w:proofErr w:type="gramStart"/>
      <w:r w:rsidRPr="00B7163B">
        <w:t>.К</w:t>
      </w:r>
      <w:proofErr w:type="gramEnd"/>
      <w:r w:rsidRPr="00B7163B">
        <w:t>равцово</w:t>
      </w:r>
      <w:proofErr w:type="spellEnd"/>
      <w:r w:rsidRPr="00B7163B">
        <w:t xml:space="preserve"> - 50 чел., с. </w:t>
      </w:r>
      <w:proofErr w:type="spellStart"/>
      <w:r w:rsidRPr="00B7163B">
        <w:t>Травкино</w:t>
      </w:r>
      <w:proofErr w:type="spellEnd"/>
      <w:r w:rsidRPr="00B7163B">
        <w:t xml:space="preserve"> – 293 чел.,  с общей численностью 2103 чел., административный центр – с. Радченское.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Личных подсобных хозяй</w:t>
      </w:r>
      <w:proofErr w:type="gramStart"/>
      <w:r w:rsidRPr="00B7163B">
        <w:t>ств вс</w:t>
      </w:r>
      <w:proofErr w:type="gramEnd"/>
      <w:r w:rsidRPr="00B7163B">
        <w:t>его по поселению – 779 дворов.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Общая площадь земель в границах муниципального образования 27,8 тыс.га.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Дата основания поселения - начало 19 века, основное население – русские (91,5 %).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Демографическая информация. Из проживающего на территории населения: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детей и молодежь до 18 лет-  375 чел., трудоспособного населения -  1127 чел.,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пенсионеров –  601 человек, из них – 18 человек работающих;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 w:themeColor="text1"/>
        </w:rPr>
      </w:pPr>
      <w:r w:rsidRPr="00B7163B">
        <w:t xml:space="preserve">За 2022 год: родилось </w:t>
      </w:r>
      <w:r w:rsidRPr="00B7163B">
        <w:rPr>
          <w:color w:val="000000" w:themeColor="text1"/>
        </w:rPr>
        <w:t xml:space="preserve">– 14 чел., умерло – 35 чел.,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 w:themeColor="text1"/>
        </w:rPr>
      </w:pPr>
      <w:r w:rsidRPr="00B7163B">
        <w:rPr>
          <w:color w:val="000000" w:themeColor="text1"/>
        </w:rPr>
        <w:t xml:space="preserve">прибывших граждан на территорию поселения – 26 чел.,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color w:val="000000" w:themeColor="text1"/>
        </w:rPr>
        <w:t>выбыли – 45 чел.,</w:t>
      </w:r>
      <w:r w:rsidRPr="00B7163B">
        <w:t xml:space="preserve"> наблюдается убыль  населения за счет  естественной убыли населения и  граждан выбывших с территории поселения.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 В течени</w:t>
      </w:r>
      <w:proofErr w:type="gramStart"/>
      <w:r w:rsidRPr="00B7163B">
        <w:t>и</w:t>
      </w:r>
      <w:proofErr w:type="gramEnd"/>
      <w:r w:rsidRPr="00B7163B">
        <w:t xml:space="preserve"> 2022 года проводилась работа в Совете народных депутатов и  администрации поселения: 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t>Работа</w:t>
      </w:r>
      <w:r w:rsidRPr="00B7163B">
        <w:rPr>
          <w:color w:val="000000"/>
        </w:rPr>
        <w:t xml:space="preserve"> Совета народных депутатов  Радченского сельского поселения  в отчетном периоде строилась в тесном взаимодействии с  администрацией района,  структурными подразделениями района, организациями и учреждениями сельского поселения, что позволило подготовить  и принимать нормативно – правовые акты, решать вопросы местного значения с учетом интересов населения и требований законодательства.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t xml:space="preserve">Всего за 2022 год проведено 11 заседаний Совета, принято 71 решение. </w:t>
      </w:r>
      <w:r w:rsidRPr="00B7163B">
        <w:rPr>
          <w:color w:val="000000"/>
        </w:rPr>
        <w:t>В ходе работы  Совета рассмотрены решения и вопросы:</w:t>
      </w:r>
    </w:p>
    <w:p w:rsidR="00B7163B" w:rsidRPr="00B7163B" w:rsidRDefault="00B7163B" w:rsidP="00B7163B">
      <w:pPr>
        <w:pStyle w:val="a3"/>
        <w:ind w:firstLine="567"/>
        <w:jc w:val="both"/>
        <w:rPr>
          <w:iCs/>
        </w:rPr>
      </w:pPr>
      <w:r w:rsidRPr="00B7163B">
        <w:rPr>
          <w:color w:val="000000"/>
        </w:rPr>
        <w:t>2.1. Ежегодно при изменении статей в действующем законодательстве, затрагивающие деятельность органов местного самоуправления, необходимо провести внесение изменений и дополнений в Устав  Радченского сельского поселения Богучарского муниципального района Воронежской области. После процедуры оформления изменений в Устав,</w:t>
      </w:r>
      <w:r w:rsidRPr="00B7163B">
        <w:t xml:space="preserve"> изменения и дополнения зарегистрированы   в Управлении Министерства юстиции Российской Федерации по Воронежской области в порядке, установленном федеральным законом.</w:t>
      </w:r>
      <w:r w:rsidRPr="00B7163B">
        <w:rPr>
          <w:color w:val="000000"/>
        </w:rPr>
        <w:t xml:space="preserve">  Принято решение </w:t>
      </w:r>
      <w:r w:rsidRPr="00B7163B">
        <w:t>от 10.03. 2022№ 104 и 31.08.2022 №136 «</w:t>
      </w:r>
      <w:r w:rsidRPr="00B7163B">
        <w:rPr>
          <w:iCs/>
        </w:rPr>
        <w:t>О внесении изменений и дополнений в Устав Радченского сельского поселения Богучарского муниципального района Воронежской области».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2.2. В течение  года, поквартально, рассматривались, и утверждены вопросы </w:t>
      </w:r>
      <w:proofErr w:type="gramStart"/>
      <w:r w:rsidRPr="00B7163B">
        <w:t>бюджетных</w:t>
      </w:r>
      <w:proofErr w:type="gramEnd"/>
      <w:r w:rsidRPr="00B7163B">
        <w:t xml:space="preserve"> отношений,  такие как: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noProof/>
        </w:rPr>
        <w:t>- «</w:t>
      </w:r>
      <w:r w:rsidRPr="00B7163B">
        <w:t>Об исполнении бюджета Радченского сельского поселения Богучарского муниципального района Воронежской области  за  2021 год»,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 «О внесении изменений в решение Совета народных депутатов  Радченского сельского поселения от  28.12.2021 № 80 «О бюджете Радченского сельского поселения  Богучарского муниципального района Воронежской области на 2022 год и плановый период 2023 и 2024 годов». Все бюджетные изменения, исполнение бюджета поселения  прошли согласование с финансовым отделом администрации Богучарского муниципального района.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2.3. В апреле 2022 года внесены изменения  в решение Совета «Об установлении ставок и сроков уплаты земельного налога». Решение Совета опубликовано в периодическом печатном издании «Сельская новь», и  предоставлено в МИФНС России №14 по Воронежской области.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2.4. Для решения вопросов местного значения в сфере благоустройства населенных пунктов, рассмотрен вопрос по ремонту автомобильных дорог. Принято решение  «Об утверждении плана </w:t>
      </w:r>
      <w:r w:rsidRPr="00B7163B">
        <w:lastRenderedPageBreak/>
        <w:t>дорожных  работ по ремонту автомобильных дорог общего пользования местного значения Радченского сельского поселения Богучарского муниципального района Воронежской области», по результатам которого отремонтирована дорога в селе Радченское.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2.5. На заседаниях сессии Совета народных депутатов Радченского сельского поселения депутаты совместно с главой поселения, заслушивались,  и обсуждались вопросы по качественному рассмотрению обращений граждан, их удовлетворительному решению и принятию мер; предоставление разъяснений в более полном объеме.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Все проекты решений предварительно разбирались на заседаниях постоянных комиссий Совета народных депутатов Радченского сельского поселения. Предварительное рассмотрение вопросов, связано  с планированием, улучшением работы, контролем над выполнением планов и программ социально-экономического развития сельского поселения. Вся работа депутатского корпуса направлена на  улучшение условий проживания граждан, взаимодействия органов местного самоуправления с односельчанами, в результате которого решаются важные вопросы жизнедеятельности села.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В сентябре прошли выборы </w:t>
      </w:r>
      <w:r w:rsidRPr="00B7163B">
        <w:rPr>
          <w:color w:val="000000"/>
          <w:spacing w:val="-3"/>
        </w:rPr>
        <w:t>депутатов  Совета  народных депутатов Богучарского муниципального района  восьмого созыва на избирательных участках  Радченского сельского поселения</w:t>
      </w:r>
      <w:r w:rsidRPr="00B7163B">
        <w:t xml:space="preserve">. Депутат Татаринов Сергей Алексеевич избран депутатом Богучарского </w:t>
      </w:r>
      <w:proofErr w:type="gramStart"/>
      <w:r w:rsidRPr="00B7163B">
        <w:t>муниципального</w:t>
      </w:r>
      <w:proofErr w:type="gramEnd"/>
      <w:r w:rsidRPr="00B7163B">
        <w:t xml:space="preserve"> района. 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t>3. Деятельность администрации Радченского сельского поселения в 2022 году была направлена на выполнение  ряда мероприятий.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3.1.  Согласно постановления администрации Богучарского муниципального района «О    мониторинге и   оценке   эффективности развития  сельских  поселений Богучарского      муниципального   района  Воронежской   области» ежегодно администрация поселения предоставляет Администрации района свод показателей по </w:t>
      </w:r>
      <w:proofErr w:type="gramStart"/>
      <w:r w:rsidRPr="00B7163B">
        <w:t>социально-экономическому</w:t>
      </w:r>
      <w:proofErr w:type="gramEnd"/>
      <w:r w:rsidRPr="00B7163B">
        <w:t xml:space="preserve"> развитию поселения,  достигнутых результатах деятельности за год,  перспективах развития и проблемах поселения.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За 2020 и 2021 год  Администрация занимает 3-е место среди  поселений </w:t>
      </w:r>
      <w:proofErr w:type="gramStart"/>
      <w:r w:rsidRPr="00B7163B">
        <w:t>нашего</w:t>
      </w:r>
      <w:proofErr w:type="gramEnd"/>
      <w:r w:rsidRPr="00B7163B">
        <w:t xml:space="preserve"> района.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3.2.   Весь отчетный  период проводился прием граждан по личным вопросам. Все обращения рассмотрены, даны пояснения по вопросам.  В  2022 году общее количество поступивших в администрацию устных и письменных обращений граждан составило 26, по  сравнению с 2021 годом меньше на  48%   (50). Обращения граждан имеют первичный характер.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Устных обращений  всего 14,  что составляет 54% от общего количества обращений, письменных обращений -  12, что составляет 46 % от общего количества обращений.          Анализ поступивших письменных обращений в сравнении с 2021 годом показывает уменьшение  числа обращений граждан в администрацию поселения.    Лидирующее место в обращениях граждан занимают </w:t>
      </w:r>
      <w:proofErr w:type="gramStart"/>
      <w:r w:rsidRPr="00B7163B">
        <w:t>вопросы</w:t>
      </w:r>
      <w:proofErr w:type="gramEnd"/>
      <w:r w:rsidRPr="00B7163B">
        <w:t xml:space="preserve"> относящиеся к экономическим вопросам: ремонт дорог, уличного освещения и водоснабжения.          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В администрации поселения ведется работа по нотариату: заверяются доверенности и заявления по наследованию,  копии документов и подписи. Всего за 2022 год составлено 72 действия.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3.3. В период май- август администрация поселения участвовала в следующих конкурсах и программах: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В отборе проектов по поддержке местных инициатив  в рамках развития инициативного бюджетирования и предоставления субсидии из областного бюджета на реализацию инициативного проекта в 2023 году по проекту «Обустройство мест гражданских захоронений». По решению областной комиссии проект поддержан, и получен грант на реализацию данного мероприятия в 2023 году;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 В ежегодном публичном конкурсе «Лучшее муниципальное образование Воронежской области» в номинации: «Лучшая муниципальная практика создания условий для развития гражданского общества на территории поселения»;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В ежегодном открытом публичном конкурсе  «Самое красивое село Воронежской области». Заявка составлялась по селу Радченское.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lastRenderedPageBreak/>
        <w:t>- Содействие развитию муниципальных образований и местного самоуправления  на 2023 год, представлен  проект «Обустройство и восстановление воинского захоронения Братской могилы № 56, расположенной по адресу: Воронежская область, Богучарский район, хутор Дядин, улица Луговая, 1.».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 Субсидия одобрена, выделены денежные средства на замену памятника в хуторе Дядин,  в сумме 1 952 700,00 руб</w:t>
      </w:r>
      <w:proofErr w:type="gramStart"/>
      <w:r w:rsidRPr="00B7163B">
        <w:t>.к</w:t>
      </w:r>
      <w:proofErr w:type="gramEnd"/>
      <w:r w:rsidRPr="00B7163B">
        <w:t>оп.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3.4.По заявкам Автономно Некоммерческой Организации (АНО) «Образ Будущего»  по поддержке социальных  проектов реализовано 2 проекта </w:t>
      </w:r>
      <w:r w:rsidRPr="00B7163B">
        <w:rPr>
          <w:iCs/>
        </w:rPr>
        <w:t>«Установка детской игровой площадки» в рамках которых б</w:t>
      </w:r>
      <w:r w:rsidRPr="00B7163B">
        <w:t xml:space="preserve">лагоустроено  2 детских  игровых площадки: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в селе Криница на сумму -  1 481 929 рублей, в том числе Грант  1 188 493 рублей  и Спонсор в </w:t>
      </w:r>
      <w:proofErr w:type="spellStart"/>
      <w:r w:rsidRPr="00B7163B">
        <w:t>софинансировании</w:t>
      </w:r>
      <w:proofErr w:type="spellEnd"/>
      <w:r w:rsidRPr="00B7163B">
        <w:t xml:space="preserve"> проекта  АПК «</w:t>
      </w:r>
      <w:proofErr w:type="spellStart"/>
      <w:r w:rsidRPr="00B7163B">
        <w:t>Агросоюз</w:t>
      </w:r>
      <w:proofErr w:type="spellEnd"/>
      <w:r w:rsidRPr="00B7163B">
        <w:t xml:space="preserve">» -  293 436 рублей.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в селе </w:t>
      </w:r>
      <w:proofErr w:type="spellStart"/>
      <w:r w:rsidRPr="00B7163B">
        <w:t>Травкино</w:t>
      </w:r>
      <w:proofErr w:type="spellEnd"/>
      <w:r w:rsidRPr="00B7163B">
        <w:t xml:space="preserve">-   1 498 761 рубль, в том числе Грант  1 303 761 рубль и Спонсор в </w:t>
      </w:r>
      <w:proofErr w:type="spellStart"/>
      <w:r w:rsidRPr="00B7163B">
        <w:t>софинансировании</w:t>
      </w:r>
      <w:proofErr w:type="spellEnd"/>
      <w:r w:rsidRPr="00B7163B">
        <w:t xml:space="preserve"> проекта  АПК «</w:t>
      </w:r>
      <w:proofErr w:type="spellStart"/>
      <w:r w:rsidRPr="00B7163B">
        <w:t>Агросоюз</w:t>
      </w:r>
      <w:proofErr w:type="spellEnd"/>
      <w:r w:rsidRPr="00B7163B">
        <w:t xml:space="preserve">» -195 000 </w:t>
      </w:r>
      <w:proofErr w:type="spellStart"/>
      <w:r w:rsidRPr="00B7163B">
        <w:t>руб</w:t>
      </w:r>
      <w:proofErr w:type="spellEnd"/>
      <w:r w:rsidRPr="00B7163B">
        <w:t xml:space="preserve">,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3.5. В 2022 году по линии территориального общественного самоуправления (ТОС) были запланированы заявки по следующим объектам: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ТОС «село Радченское» проект «Ремонт уличного освещения в селе Радченское».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ТОС «хутор Дядин» проект «Обустройство кладбища хутора Дядин». 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ТОС «село </w:t>
      </w:r>
      <w:proofErr w:type="spellStart"/>
      <w:r w:rsidRPr="00B7163B">
        <w:t>Травкино</w:t>
      </w:r>
      <w:proofErr w:type="spellEnd"/>
      <w:r w:rsidRPr="00B7163B">
        <w:t xml:space="preserve">» проект  «Благоустройство обелиска и </w:t>
      </w:r>
      <w:proofErr w:type="gramStart"/>
      <w:r w:rsidRPr="00B7163B">
        <w:t>прилегающей</w:t>
      </w:r>
      <w:proofErr w:type="gramEnd"/>
      <w:r w:rsidRPr="00B7163B">
        <w:t xml:space="preserve">      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                                                          территории в селе </w:t>
      </w:r>
      <w:proofErr w:type="spellStart"/>
      <w:r w:rsidRPr="00B7163B">
        <w:t>Травкино</w:t>
      </w:r>
      <w:proofErr w:type="spellEnd"/>
      <w:r w:rsidRPr="00B7163B">
        <w:t xml:space="preserve">».  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ТОС «село Криница» проект «Ремонт уличного освещения в селе Криница».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 3.6.  По инициативе активистов от Радченского  поселения была подана заявка на участие в ежегодном открытом публичном конкурсе  Воронежской области   «Территория идей». На конкурсную комиссию Администрации района представлен проект по номинации «Лучшая эскиз-идея обустройства улицы или бульвара», где описана идея обустройства общественного колодца возле Радченской почты. Проект получил премию района в размере  8 700  рублей.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Эти средства будут направлены на проектно-сметную документацию по объекту.</w:t>
      </w:r>
    </w:p>
    <w:p w:rsidR="00B7163B" w:rsidRPr="00B7163B" w:rsidRDefault="00B7163B" w:rsidP="00B7163B">
      <w:pPr>
        <w:pStyle w:val="a3"/>
        <w:ind w:firstLine="567"/>
        <w:jc w:val="both"/>
        <w:rPr>
          <w:color w:val="FF0000"/>
        </w:rPr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t>3.7. Учреждения культуры Радченского поселения работают в штатном режиме. Осуществляют свои функции на основе запросов и потребностей населения, активно используя средства и формы организации досуга, расширяя спектр культурных услуг. Проводятся различные тематические мероприятия. Доброй традицией в сельском Доме культуры проводить вечера отдыха, посиделки, огоньки, концертные и  развлекательные программы, мероприятия посвященные Дню молодежи, Дню семьи, Дню матери, Дню пожилого человека, и пр.  Жители, а особенно дети и подростки, принимают активное участие в мероприятиях.  Развивается такая форма,  как концерты коллективов художественной самодеятельности между населенными пунктами района. Участие в поселенческих и  районных проектах, фестивалях и конкурсах способствуют совершенствованию творческих способностей, раскрытию таланта и обмену опытом.  В полном объеме продолжается «электронная работа»  в сети Интернет.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Проводился ремонт отопительных систем Радченского и </w:t>
      </w:r>
      <w:proofErr w:type="spellStart"/>
      <w:r w:rsidRPr="00B7163B">
        <w:t>Криничанского</w:t>
      </w:r>
      <w:proofErr w:type="spellEnd"/>
      <w:r w:rsidRPr="00B7163B">
        <w:t xml:space="preserve"> ДК.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В Травкинском клубе установлены новые кресла в зрительном зале.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Проделана работа  по подготовке учреждений культуры к отопительному периоду.  Закуплен уголь для клубов с</w:t>
      </w:r>
      <w:proofErr w:type="gramStart"/>
      <w:r w:rsidRPr="00B7163B">
        <w:t>.К</w:t>
      </w:r>
      <w:proofErr w:type="gramEnd"/>
      <w:r w:rsidRPr="00B7163B">
        <w:t xml:space="preserve">риницы и </w:t>
      </w:r>
      <w:proofErr w:type="spellStart"/>
      <w:r w:rsidRPr="00B7163B">
        <w:t>Травкино</w:t>
      </w:r>
      <w:proofErr w:type="spellEnd"/>
      <w:r w:rsidRPr="00B7163B">
        <w:t>;  проверено ТО газовой котельной  Радченского СДК.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На данный момент ведутся работы по ремонту отопительной системы </w:t>
      </w:r>
      <w:proofErr w:type="spellStart"/>
      <w:r w:rsidRPr="00B7163B">
        <w:t>Криничанского</w:t>
      </w:r>
      <w:proofErr w:type="spellEnd"/>
      <w:r w:rsidRPr="00B7163B">
        <w:t xml:space="preserve"> ДК.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В перспективе на будущее, планируется перевод </w:t>
      </w:r>
      <w:proofErr w:type="spellStart"/>
      <w:r w:rsidRPr="00B7163B">
        <w:t>Травкинского</w:t>
      </w:r>
      <w:proofErr w:type="spellEnd"/>
      <w:r w:rsidRPr="00B7163B">
        <w:t xml:space="preserve"> клуба на газовое отопление.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3.8. В целях  обеспечения первичных мер пожарной безопасности на территории поселения осуществляет свою деятельность Радченская Добровольная пожарная команда (ДПК). Выезжают на срочные вызовы о пожаре, а также проводится профилактическая работа с населением по мерам пожарной безопасности. За 2022 год всего выездов  составило 35.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В селах Радченское, </w:t>
      </w:r>
      <w:proofErr w:type="gramStart"/>
      <w:r w:rsidRPr="00B7163B">
        <w:t>Дядин</w:t>
      </w:r>
      <w:proofErr w:type="gramEnd"/>
      <w:r w:rsidRPr="00B7163B">
        <w:t xml:space="preserve">, Криница и </w:t>
      </w:r>
      <w:proofErr w:type="spellStart"/>
      <w:r w:rsidRPr="00B7163B">
        <w:t>Травкино</w:t>
      </w:r>
      <w:proofErr w:type="spellEnd"/>
      <w:r w:rsidRPr="00B7163B">
        <w:t xml:space="preserve"> установлены 4 незамерзающих устройства на башни «</w:t>
      </w:r>
      <w:proofErr w:type="spellStart"/>
      <w:r w:rsidRPr="00B7163B">
        <w:t>Рожновского</w:t>
      </w:r>
      <w:proofErr w:type="spellEnd"/>
      <w:r w:rsidRPr="00B7163B">
        <w:t>».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color w:val="000000"/>
          <w:lang w:eastAsia="ru-RU"/>
        </w:rPr>
        <w:t>Всего на содержание ДПК произведено расходов  742,2 тыс</w:t>
      </w:r>
      <w:proofErr w:type="gramStart"/>
      <w:r w:rsidRPr="00B7163B">
        <w:rPr>
          <w:color w:val="000000"/>
          <w:lang w:eastAsia="ru-RU"/>
        </w:rPr>
        <w:t>.р</w:t>
      </w:r>
      <w:proofErr w:type="gramEnd"/>
      <w:r w:rsidRPr="00B7163B">
        <w:rPr>
          <w:color w:val="000000"/>
          <w:lang w:eastAsia="ru-RU"/>
        </w:rPr>
        <w:t>уб.</w:t>
      </w:r>
    </w:p>
    <w:p w:rsidR="00B7163B" w:rsidRPr="00B7163B" w:rsidRDefault="00B7163B" w:rsidP="00B7163B">
      <w:pPr>
        <w:pStyle w:val="a3"/>
        <w:ind w:firstLine="567"/>
        <w:jc w:val="both"/>
      </w:pPr>
    </w:p>
    <w:p w:rsidR="00B7163B" w:rsidRPr="00B7163B" w:rsidRDefault="00B7163B" w:rsidP="00B7163B">
      <w:pPr>
        <w:pStyle w:val="a3"/>
        <w:ind w:firstLine="567"/>
        <w:jc w:val="both"/>
      </w:pPr>
      <w:r w:rsidRPr="00B7163B">
        <w:lastRenderedPageBreak/>
        <w:t xml:space="preserve">3.9. В  </w:t>
      </w:r>
      <w:proofErr w:type="spellStart"/>
      <w:proofErr w:type="gramStart"/>
      <w:r w:rsidRPr="00B7163B">
        <w:t>жилищно</w:t>
      </w:r>
      <w:proofErr w:type="spellEnd"/>
      <w:r w:rsidRPr="00B7163B">
        <w:t>- коммунальной</w:t>
      </w:r>
      <w:proofErr w:type="gramEnd"/>
      <w:r w:rsidRPr="00B7163B">
        <w:t xml:space="preserve"> сфере велись  следующие мероприятия.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 Проведен ремонт </w:t>
      </w:r>
      <w:r w:rsidRPr="00B7163B">
        <w:rPr>
          <w:color w:val="000000"/>
        </w:rPr>
        <w:t xml:space="preserve">автомобильных дорог общего пользования местного значения, асфальтирование </w:t>
      </w:r>
      <w:r w:rsidRPr="00B7163B">
        <w:t xml:space="preserve"> в селе Радченское по улице Пугачева и пер</w:t>
      </w:r>
      <w:proofErr w:type="gramStart"/>
      <w:r w:rsidRPr="00B7163B">
        <w:t>.О</w:t>
      </w:r>
      <w:proofErr w:type="gramEnd"/>
      <w:r w:rsidRPr="00B7163B">
        <w:t xml:space="preserve">стровского и Чехова, протяженностью 1 111 метров, на сумму  3 416,9т.р.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 xml:space="preserve">В зимний период проводятся  мероприятия по </w:t>
      </w:r>
      <w:r w:rsidRPr="00B7163B">
        <w:rPr>
          <w:color w:val="000000"/>
          <w:lang w:eastAsia="ru-RU"/>
        </w:rPr>
        <w:t xml:space="preserve"> расчистк</w:t>
      </w:r>
      <w:r w:rsidRPr="00B7163B">
        <w:rPr>
          <w:color w:val="000000"/>
        </w:rPr>
        <w:t>е</w:t>
      </w:r>
      <w:r w:rsidRPr="00B7163B">
        <w:rPr>
          <w:color w:val="000000"/>
          <w:lang w:eastAsia="ru-RU"/>
        </w:rPr>
        <w:t xml:space="preserve"> снега</w:t>
      </w:r>
      <w:r w:rsidRPr="00B7163B">
        <w:rPr>
          <w:color w:val="000000"/>
        </w:rPr>
        <w:t xml:space="preserve">.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  <w:lang w:eastAsia="ru-RU"/>
        </w:rPr>
      </w:pPr>
      <w:r w:rsidRPr="00B7163B">
        <w:rPr>
          <w:color w:val="000000"/>
        </w:rPr>
        <w:t xml:space="preserve">В селе Криница  проведен </w:t>
      </w:r>
      <w:r w:rsidRPr="00B7163B">
        <w:rPr>
          <w:color w:val="000000"/>
          <w:lang w:eastAsia="ru-RU"/>
        </w:rPr>
        <w:t>ремонт пешеходного перехода: очерчена пешеходная  полоса, и установлены дополнительные дорожные знаки, 237 тыс</w:t>
      </w:r>
      <w:proofErr w:type="gramStart"/>
      <w:r w:rsidRPr="00B7163B">
        <w:rPr>
          <w:color w:val="000000"/>
          <w:lang w:eastAsia="ru-RU"/>
        </w:rPr>
        <w:t>.р</w:t>
      </w:r>
      <w:proofErr w:type="gramEnd"/>
      <w:r w:rsidRPr="00B7163B">
        <w:rPr>
          <w:color w:val="000000"/>
          <w:lang w:eastAsia="ru-RU"/>
        </w:rPr>
        <w:t xml:space="preserve">уб.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 Улучшили работу уличного  освещени</w:t>
      </w:r>
      <w:proofErr w:type="gramStart"/>
      <w:r w:rsidRPr="00B7163B">
        <w:t>я-</w:t>
      </w:r>
      <w:proofErr w:type="gramEnd"/>
      <w:r w:rsidRPr="00B7163B">
        <w:t xml:space="preserve"> добавлено 11 фонарей.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 Всего расходов на уличное освещение -  346,2т.р.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-   Для обеспечения бесперебойного снабжения холодной  водой, оперативно выполнен  41  ремонт  системы водоснабжения. </w:t>
      </w:r>
      <w:r w:rsidRPr="00B7163B">
        <w:rPr>
          <w:color w:val="000000"/>
        </w:rPr>
        <w:t xml:space="preserve">В селе Радченское (отделение </w:t>
      </w:r>
      <w:proofErr w:type="spellStart"/>
      <w:r w:rsidRPr="00B7163B">
        <w:rPr>
          <w:color w:val="000000"/>
        </w:rPr>
        <w:t>Заречка</w:t>
      </w:r>
      <w:proofErr w:type="spellEnd"/>
      <w:r w:rsidRPr="00B7163B">
        <w:rPr>
          <w:color w:val="000000"/>
        </w:rPr>
        <w:t xml:space="preserve">)  обновлена система подъема воды,   </w:t>
      </w:r>
      <w:r w:rsidRPr="00B7163B">
        <w:t>установлено 2   шкафа учета по управлению глубинными насосами: с</w:t>
      </w:r>
      <w:proofErr w:type="gramStart"/>
      <w:r w:rsidRPr="00B7163B">
        <w:t>.Р</w:t>
      </w:r>
      <w:proofErr w:type="gramEnd"/>
      <w:r w:rsidRPr="00B7163B">
        <w:t xml:space="preserve">адченское и </w:t>
      </w:r>
      <w:proofErr w:type="spellStart"/>
      <w:r w:rsidRPr="00B7163B">
        <w:t>с.Травкино</w:t>
      </w:r>
      <w:proofErr w:type="spellEnd"/>
      <w:r w:rsidRPr="00B7163B">
        <w:t>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Спонсорами по установке шкафов учета были АПК «</w:t>
      </w:r>
      <w:proofErr w:type="spellStart"/>
      <w:r w:rsidRPr="00B7163B">
        <w:t>Агросоюз</w:t>
      </w:r>
      <w:proofErr w:type="spellEnd"/>
      <w:r w:rsidRPr="00B7163B">
        <w:t xml:space="preserve">»,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КФХ Татаринов Сергей Алексеевич, КФХ Дядин Анатолий Алексеевич,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КФХ Дядин Андрей Алексеевич.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FF0000"/>
        </w:rPr>
        <w:t xml:space="preserve"> </w:t>
      </w:r>
      <w:r w:rsidRPr="00B7163B">
        <w:t>Проведены расходы  на услуги</w:t>
      </w:r>
      <w:r w:rsidRPr="00B7163B">
        <w:rPr>
          <w:color w:val="000000"/>
        </w:rPr>
        <w:t xml:space="preserve"> экскаватора  КОММУНСЕРВИСА по ремонту водопровода в  с</w:t>
      </w:r>
      <w:proofErr w:type="gramStart"/>
      <w:r w:rsidRPr="00B7163B">
        <w:rPr>
          <w:color w:val="000000"/>
        </w:rPr>
        <w:t>.К</w:t>
      </w:r>
      <w:proofErr w:type="gramEnd"/>
      <w:r w:rsidRPr="00B7163B">
        <w:rPr>
          <w:color w:val="000000"/>
        </w:rPr>
        <w:t xml:space="preserve">риница.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Всего расходов по водоснабжению составили  568,9 тыс</w:t>
      </w:r>
      <w:proofErr w:type="gramStart"/>
      <w:r w:rsidRPr="00B7163B">
        <w:t>.р</w:t>
      </w:r>
      <w:proofErr w:type="gramEnd"/>
      <w:r w:rsidRPr="00B7163B">
        <w:t>уб.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color w:val="000000"/>
        </w:rPr>
        <w:t>- Большая работа ведется по  областной программе  строительства  водопровода в селе Криница.  ООО «Проектный Институт «</w:t>
      </w:r>
      <w:proofErr w:type="spellStart"/>
      <w:r w:rsidRPr="00B7163B">
        <w:rPr>
          <w:color w:val="000000"/>
        </w:rPr>
        <w:t>Воронежагропромпроект</w:t>
      </w:r>
      <w:proofErr w:type="spellEnd"/>
      <w:r w:rsidRPr="00B7163B">
        <w:rPr>
          <w:color w:val="000000"/>
        </w:rPr>
        <w:t>»  оплачено  за выполнение муниципального контракта по  проектно- изыскательным работам объекта: «Строительство водозаборных сооружений и водопроводных сетей в с. Криница Богучарского муниципального района Воронежской области» и лабораторные исследования по водопроводу в с</w:t>
      </w:r>
      <w:proofErr w:type="gramStart"/>
      <w:r w:rsidRPr="00B7163B">
        <w:rPr>
          <w:color w:val="000000"/>
        </w:rPr>
        <w:t>.К</w:t>
      </w:r>
      <w:proofErr w:type="gramEnd"/>
      <w:r w:rsidRPr="00B7163B">
        <w:rPr>
          <w:color w:val="000000"/>
        </w:rPr>
        <w:t xml:space="preserve">риница-  </w:t>
      </w:r>
      <w:r w:rsidRPr="00B7163B">
        <w:t>177,8тыс.руб</w:t>
      </w:r>
      <w:r w:rsidRPr="00B7163B">
        <w:rPr>
          <w:color w:val="000000"/>
        </w:rPr>
        <w:t>.  Стоимость всего объекта строительства – 3 </w:t>
      </w:r>
      <w:r w:rsidRPr="00B7163B">
        <w:t>060 000,00 руб. коп.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>- Во взаимодействии администрации Радченского поселения и Компании РОСТЕЛЕКОМ была проведена оптоволоконная сеть,   подключено 150 абонентов.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3.9.  В  </w:t>
      </w:r>
      <w:proofErr w:type="gramStart"/>
      <w:r w:rsidRPr="00B7163B">
        <w:t>весеннее</w:t>
      </w:r>
      <w:proofErr w:type="gramEnd"/>
      <w:r w:rsidRPr="00B7163B">
        <w:t xml:space="preserve"> - летний и осенний периоды  проводятся   мероприятия по благоустройству и санитарной  очистке территорий населенных пунктов Радченского сельского поселения. 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 xml:space="preserve">Приведены в порядок места массового отдыха граждан, тротуары и центральные улицы;  </w:t>
      </w:r>
      <w:r w:rsidRPr="00B7163B">
        <w:rPr>
          <w:color w:val="000000"/>
        </w:rPr>
        <w:t>места гражданских захоронения и военно-мемориальных объектов,  проведен косметический ремонт братских могил</w:t>
      </w:r>
      <w:r w:rsidRPr="00B7163B">
        <w:t xml:space="preserve">; вывезен мусор, окошена  трава и сухая растительность. </w:t>
      </w:r>
      <w:r w:rsidRPr="00B7163B">
        <w:rPr>
          <w:color w:val="000000"/>
        </w:rPr>
        <w:t xml:space="preserve">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 xml:space="preserve">По программе «Обеспечение занятости населения» производились расходы на оплату труда по  договорам во взаимодействии с  Центром занятости. Всего привлеченных для работы по благоустройству населенных пунктов - 5 граждан, расходы составили </w:t>
      </w:r>
      <w:r w:rsidRPr="00B7163B">
        <w:t>119,5 тыс</w:t>
      </w:r>
      <w:proofErr w:type="gramStart"/>
      <w:r w:rsidRPr="00B7163B">
        <w:t>.р</w:t>
      </w:r>
      <w:proofErr w:type="gramEnd"/>
      <w:r w:rsidRPr="00B7163B">
        <w:t>уб.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4. Перспектива развития поселения.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 xml:space="preserve">По реализации Стратегии социально-экономического развития Богучарского муниципального района  до 2035 года, включены следующие объекты: 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 xml:space="preserve">- «Содействие сохранению учреждений культуры» включены проекты по   проведение капитального ремонта </w:t>
      </w:r>
      <w:proofErr w:type="spellStart"/>
      <w:r w:rsidRPr="00B7163B">
        <w:rPr>
          <w:color w:val="000000"/>
        </w:rPr>
        <w:t>Криничанского</w:t>
      </w:r>
      <w:proofErr w:type="spellEnd"/>
      <w:r w:rsidRPr="00B7163B">
        <w:rPr>
          <w:color w:val="000000"/>
        </w:rPr>
        <w:t xml:space="preserve">  и Радченского  сельских  Домов культуры;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>- «Строительство и реконструкция систем коммунальной инфраструктуры»-  «Реконструкция сетей водоснабжения в селе Криница Богучарского района»;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 xml:space="preserve">-  Строительство </w:t>
      </w:r>
      <w:proofErr w:type="spellStart"/>
      <w:r w:rsidRPr="00B7163B">
        <w:rPr>
          <w:color w:val="000000"/>
        </w:rPr>
        <w:t>ФАПа</w:t>
      </w:r>
      <w:proofErr w:type="spellEnd"/>
      <w:r w:rsidRPr="00B7163B">
        <w:rPr>
          <w:color w:val="000000"/>
        </w:rPr>
        <w:t xml:space="preserve"> в селе </w:t>
      </w:r>
      <w:proofErr w:type="spellStart"/>
      <w:r w:rsidRPr="00B7163B">
        <w:rPr>
          <w:color w:val="000000"/>
        </w:rPr>
        <w:t>Травкино</w:t>
      </w:r>
      <w:proofErr w:type="spellEnd"/>
      <w:r w:rsidRPr="00B7163B">
        <w:rPr>
          <w:color w:val="000000"/>
        </w:rPr>
        <w:t>;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>- Строительство врачебной амбулатории в селе Радченское;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 xml:space="preserve">- Установка вышки сотовой связи ТЕЛЕ 2 в селе </w:t>
      </w:r>
      <w:proofErr w:type="spellStart"/>
      <w:r w:rsidRPr="00B7163B">
        <w:rPr>
          <w:color w:val="000000"/>
        </w:rPr>
        <w:t>Травкино</w:t>
      </w:r>
      <w:proofErr w:type="spellEnd"/>
      <w:r w:rsidRPr="00B7163B">
        <w:rPr>
          <w:color w:val="000000"/>
        </w:rPr>
        <w:t>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rPr>
          <w:color w:val="000000"/>
        </w:rPr>
        <w:t>- Ремонт автомобильных  дорог местного значения;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Сквер в селе Криница;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Реконструкция Братской могилы в селе Криница;</w:t>
      </w:r>
    </w:p>
    <w:p w:rsidR="00B7163B" w:rsidRPr="00B7163B" w:rsidRDefault="00B7163B" w:rsidP="00B7163B">
      <w:pPr>
        <w:pStyle w:val="a3"/>
        <w:ind w:firstLine="567"/>
        <w:jc w:val="both"/>
      </w:pPr>
      <w:r w:rsidRPr="00B7163B">
        <w:t>- Модернизация системы водоснабжения в селе Радченское;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>- Строительство тротуаров;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  <w:r w:rsidRPr="00B7163B">
        <w:rPr>
          <w:color w:val="000000"/>
        </w:rPr>
        <w:t>- Развитие социальных проектов и программ.</w:t>
      </w:r>
    </w:p>
    <w:p w:rsidR="00B7163B" w:rsidRPr="00B7163B" w:rsidRDefault="00B7163B" w:rsidP="00B7163B">
      <w:pPr>
        <w:pStyle w:val="a3"/>
        <w:ind w:firstLine="567"/>
        <w:jc w:val="both"/>
        <w:rPr>
          <w:color w:val="000000"/>
        </w:rPr>
      </w:pPr>
    </w:p>
    <w:p w:rsidR="00B7163B" w:rsidRPr="00B7163B" w:rsidRDefault="00B7163B" w:rsidP="00B7163B">
      <w:pPr>
        <w:pStyle w:val="a3"/>
        <w:ind w:firstLine="567"/>
        <w:jc w:val="both"/>
        <w:rPr>
          <w:i/>
        </w:rPr>
      </w:pPr>
    </w:p>
    <w:p w:rsidR="00D578E1" w:rsidRDefault="00B7163B" w:rsidP="00B7163B">
      <w:pPr>
        <w:pStyle w:val="a3"/>
        <w:ind w:firstLine="567"/>
        <w:jc w:val="both"/>
        <w:rPr>
          <w:bCs/>
          <w:spacing w:val="2"/>
        </w:rPr>
      </w:pPr>
      <w:r w:rsidRPr="00B7163B">
        <w:rPr>
          <w:i/>
        </w:rPr>
        <w:t xml:space="preserve"> Глава Радченского сельского поселения</w:t>
      </w:r>
      <w:r w:rsidRPr="00B7163B">
        <w:rPr>
          <w:i/>
        </w:rPr>
        <w:tab/>
        <w:t>Н.А. Рыбянцев</w:t>
      </w:r>
    </w:p>
    <w:sectPr w:rsidR="00D578E1" w:rsidSect="00B7163B">
      <w:pgSz w:w="11909" w:h="16834"/>
      <w:pgMar w:top="851" w:right="567" w:bottom="851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4EB7"/>
    <w:rsid w:val="000513B6"/>
    <w:rsid w:val="00102563"/>
    <w:rsid w:val="00261C0E"/>
    <w:rsid w:val="002C2764"/>
    <w:rsid w:val="00386B94"/>
    <w:rsid w:val="00387793"/>
    <w:rsid w:val="004410B8"/>
    <w:rsid w:val="004F7AA5"/>
    <w:rsid w:val="00746D47"/>
    <w:rsid w:val="00890397"/>
    <w:rsid w:val="00A5302F"/>
    <w:rsid w:val="00AF5728"/>
    <w:rsid w:val="00AF77D3"/>
    <w:rsid w:val="00B33F88"/>
    <w:rsid w:val="00B7163B"/>
    <w:rsid w:val="00D5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99"/>
    <w:semiHidden/>
    <w:unhideWhenUsed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5728"/>
  </w:style>
  <w:style w:type="paragraph" w:customStyle="1" w:styleId="aa">
    <w:name w:val="Обычный.Название подразделения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6A185F15B2A542AD7A3939EA1517D7BCD7DB66122555A4975471FFB964A47F76FEA1F54A6B1104C1950F4DF0d2eAH" TargetMode="External"/><Relationship Id="rId5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3333</Words>
  <Characters>19000</Characters>
  <Application>Microsoft Office Word</Application>
  <DocSecurity>0</DocSecurity>
  <Lines>158</Lines>
  <Paragraphs>44</Paragraphs>
  <ScaleCrop>false</ScaleCrop>
  <Company/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16</cp:revision>
  <cp:lastPrinted>2023-08-03T09:35:00Z</cp:lastPrinted>
  <dcterms:created xsi:type="dcterms:W3CDTF">2021-01-14T13:22:00Z</dcterms:created>
  <dcterms:modified xsi:type="dcterms:W3CDTF">2023-08-03T09:49:00Z</dcterms:modified>
</cp:coreProperties>
</file>