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ГУБЕРНАТОР ВОРОНЕЖСКОЙ ОБЛАСТИ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 апреля 2016 г. N 137-у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 ОБ УПРАВЛЕНИИ ПО ПРОФИЛАКТИКЕ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КОРРУПЦИОННЫХ И ИНЫХ ПРАВОНАРУШЕНИЙ ПРАВИТЕЛЬСТВА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4" w:history="1">
        <w:r>
          <w:rPr>
            <w:rStyle w:val="a3"/>
            <w:sz w:val="21"/>
            <w:szCs w:val="21"/>
            <w:u w:val="none"/>
          </w:rPr>
          <w:t>Уставом</w:t>
        </w:r>
      </w:hyperlink>
      <w:r>
        <w:rPr>
          <w:color w:val="212121"/>
          <w:sz w:val="21"/>
          <w:szCs w:val="21"/>
        </w:rPr>
        <w:t> Воронежской области, </w:t>
      </w:r>
      <w:hyperlink r:id="rId5" w:history="1">
        <w:r>
          <w:rPr>
            <w:rStyle w:val="a3"/>
            <w:sz w:val="21"/>
            <w:szCs w:val="21"/>
            <w:u w:val="none"/>
          </w:rPr>
          <w:t>Законом</w:t>
        </w:r>
      </w:hyperlink>
      <w:r>
        <w:rPr>
          <w:color w:val="212121"/>
          <w:sz w:val="21"/>
          <w:szCs w:val="21"/>
        </w:rPr>
        <w:t> Воронежской области от 30.09.2008 N 77-ОЗ "О правительстве Воронежской области" и </w:t>
      </w:r>
      <w:hyperlink r:id="rId6" w:history="1">
        <w:r>
          <w:rPr>
            <w:rStyle w:val="a3"/>
            <w:sz w:val="21"/>
            <w:szCs w:val="21"/>
            <w:u w:val="none"/>
          </w:rPr>
          <w:t>Указом</w:t>
        </w:r>
      </w:hyperlink>
      <w:r>
        <w:rPr>
          <w:color w:val="212121"/>
          <w:sz w:val="21"/>
          <w:szCs w:val="21"/>
        </w:rPr>
        <w:t> Президента Российской Федерации от 15.07.2015 N 364 "О мерах по совершенствованию организации деятельности в области противодействия коррупции" постановляю: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прилагаемое </w:t>
      </w:r>
      <w:hyperlink r:id="rId7" w:anchor="P26" w:history="1">
        <w:r>
          <w:rPr>
            <w:rStyle w:val="a3"/>
            <w:sz w:val="21"/>
            <w:szCs w:val="21"/>
            <w:u w:val="none"/>
          </w:rPr>
          <w:t>Положение</w:t>
        </w:r>
      </w:hyperlink>
      <w:r>
        <w:rPr>
          <w:color w:val="212121"/>
          <w:sz w:val="21"/>
          <w:szCs w:val="21"/>
        </w:rPr>
        <w:t> об управлении по профилактике коррупционных и иных правонарушений правительства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Губернатор Воронежской области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А.В.ГОРДЕЕВ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Утверждено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указом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губернатора Воронежской области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25.04.2016 N 137-у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P26"/>
      <w:bookmarkEnd w:id="0"/>
      <w:r>
        <w:rPr>
          <w:color w:val="212121"/>
          <w:sz w:val="21"/>
          <w:szCs w:val="21"/>
        </w:rPr>
        <w:t>ПОЛОЖЕНИЕ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УПРАВЛЕНИИ ПО ПРОФИЛАКТИКЕ КОРРУПЦИОННЫХ</w:t>
      </w:r>
    </w:p>
    <w:p w:rsidR="00A6605E" w:rsidRDefault="00A6605E" w:rsidP="00A6605E">
      <w:pPr>
        <w:pStyle w:val="consplustitle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ИНЫХ ПРАВОНАРУШЕНИЙ ПРАВИТЕЛЬСТВА ВОРОНЕЖСКОЙ ОБЛАСТИ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Общие положения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Управление по профилактике коррупционных и иных правонарушений правительства Воронежской области (далее - Управление) является структурным подразделением правительства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Управление находится в непосредственном подчинении губернатора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Управление в своей деятельности руководствуется </w:t>
      </w:r>
      <w:hyperlink r:id="rId8" w:history="1">
        <w:r>
          <w:rPr>
            <w:rStyle w:val="a3"/>
            <w:sz w:val="21"/>
            <w:szCs w:val="21"/>
            <w:u w:val="none"/>
          </w:rPr>
          <w:t>Конституцией</w:t>
        </w:r>
      </w:hyperlink>
      <w:r>
        <w:rPr>
          <w:color w:val="212121"/>
          <w:sz w:val="21"/>
          <w:szCs w:val="21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Воронежской области,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Управление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Финансирование расходов на содержание Управления осуществляется за счет средств областного бюджета, предусматриваемых на финансирование правительства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Положение об Управлении утверждается и изменяется указом губернатора.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Информационное, документационное, материально-техническое, транспортное обеспечение деятельности Управления осуществляют соответствующие структурные подразделения правительства Воронежской области, управление делами Воронежской области и иные исполнительные органы государственной власти Воронежской области в пределах их компетенции.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Основные задачи Управления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Основными задачами Управления являются: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Формирование у лиц, замещающих государственные должности Воронежской области, гражданских служащих Воронежской области, муниципальных служащих и граждан нетерпимости к коррупционному поведению.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Профилактика коррупционных правонарушений в правительстве, исполнительных органах государственной власти Воронежской области, организациях, созданных для выполнения задач, поставленных перед исполнительными органами государственной власти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2.3. Осуществление контроля за соблюдением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федеральными законами не предусмотрено иное (далее - лица, замещающие государственные должности), гражданскими служащими Воронежской области в правительстве Воронежской области и исполнительных органах государственной власти Воронежской области (далее - гражданские служащие) и лицами, замещающими отдельные должности на основании трудового договора в государственных учреждениях и организациях, созданных для выполнения задач, поставленных перед исполнительными органами государственной власти Воронежской области, запретов, ограничений и требований, установленных в целях противодействия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Обеспечение соблюдения гражданскими служащими Воронежской области требований законодательства Российской Федерации о контроле за расходами, а также иных антикоррупционных норм.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Основные функции Управления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В соответствии с поставленными задачами Управление осуществляет следующие основные функции: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3.1.1. Обеспечение соблюдения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3.1.2.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должности, и при исполнении должностных обязанностей гражданскими служащими.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3.1.3. Обеспечение деятельности комиссии по соблюдению требований к служебному поведению гражданских служащих и урегулированию конфликта интересов, образованной в правительстве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3.1.4.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исполнительных органах государственной власти Воронежской области и в органах местного самоуправления.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3.1.5. Оказание лицам, замещающим государственные должности Воронежской области, гражданским служащим,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3.1.6 Участие в пределах своей компетенции в обеспечении соблюдения в правительстве Воронежской области, исполнительных органах государственной власти Воронежской области законных прав и интересов лица, сообщившего о ставшем ему известном факте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3.1.7.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Воронежской области обо всех случаях обращения к ним каких-либо лиц в целях склонения их к совершению коррупционных правонарушений.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3.1.8. Осуществление проверки: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Воронежской области в правительстве Воронежской области и исполнительных органах </w:t>
      </w:r>
      <w:r>
        <w:rPr>
          <w:color w:val="212121"/>
          <w:sz w:val="21"/>
          <w:szCs w:val="21"/>
        </w:rPr>
        <w:lastRenderedPageBreak/>
        <w:t>государственной власти Воронежской области, для которых федеральными законами не предусмотрено иное, и должностей гражданской службы Воронежской области;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должности, и гражданскими служащими;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соблюдения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соблюдения гражданами, замещавшими должности гражданской службы, ограничений при заключении ими после увольнения с гражданской службы Воронежской области трудового договора и (или) гражданско-правового договора в случаях, предусмотренных федеральными законами.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3.1.9. Осуществление контроля за соблюдением законодательства Российской Федерации о противодействии коррупции в государственных учреждениях Воронежской области и организациях, созданных для выполнения задач, поставленных перед исполнительными органами государственной власти Воронежской области, а также за реализацией в этих учреждениях и организациях мер по профилактике коррупционных правонарушений.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3.1.10. Участие в пределах своей компетенции в подготовке и рассмотрении проектов нормативных правовых актов Воронежской области по вопросам противодействия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3.1.11. Анализ сведений: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Воронежской области;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доходах, расходах, об имуществе и обязательствах имущественного характера, представленных гражданскими служащими в соответствии с законодательством Российской Федерации;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соблюдении гражданскими служащими запретов, ограничений и требований, установленных в целях противодействия коррупции;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соблюдении гражданами, замещавшими должности гражданской службы Воронежской области, ограничений при заключении ими после увольнения с гражданской службы Воронежской области трудового договора и (или) гражданско-правового договора в случаях, предусмотренных федеральными законами.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3.1.12.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должности, и гражданских служащих, их супруг (супругов) и несовершеннолетних детей на официальном портале органов государственной власти Воронежской области и на официальных сайтах исполнительных органов государственной власти Воронежской области в информационно-телекоммуникационной сети Интернет, а также в обеспечении предоставления этих сведений общероссийским средствам массовой информации для опубликования.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3.1.13. Обеспечение деятельности комиссии по координации работы по противодействию коррупции в Воронежской области, подготовка материалов к заседаниям комиссии и контроль за исполнением принятых ею решений.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3.1.14. Проведение в пределах своей компетенции мониторинга: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реализации организациями обязанности принимать меры по предупреждению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3.1.15.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Управление осуществляет иные функции в области противодействия коррупции в соответствии с законодательством Российской Федерации.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Права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В целях реализации своих функций Управление: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4.1.1.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Воронежской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должности,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4.1.2.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Воронежской области, структурными подразделениями правительства Воронежской области, исполнительными органами государственной власти Воронежской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4.1.3.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4.1.4. Получает в пределах своей компетенции информацию от физических и юридических лиц (с их согласия).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4.1.5. Проводит иные мероприятия, направленные на противодействие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Управление для осуществления возложенных на него задач и исполнения функций имеет право: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4.2.1. Запрашивать и получать в установленном порядке необходимые для осуществления своей деятельности документы, справочные и иные материалы от структурных подразделений правительства Воронежской области, исполнительных органов государственной власти Воронежской области, органов местного самоуправления, а также от организаций, должностных лиц, граждан.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4.2.2. Представлять предложения губернатору Воронежской области о реализации государственной политики в сфере противодействия коррупции.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4.2.3. Привлекать в установленном порядке для выполнения возложенных функций научные, образовательные организации, специалистов органов государственной власти Воронежской области и органов местного самоуправления, представителей территориальных органов федеральных органов исполнительной власти.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4.2.4. Организовывать и проводить совещания, семинары, конференции и другие мероприятия по вопросам, входящим в компетенцию Управления, с привлечением руководителей и специалистов структурных подразделений правительства, исполнительных органов государственной власти Воронежской области, а также территориальных органов федеральных органов исполнительной власти, органов местного самоуправления, организаций различных форм собственности по согласованию с ними.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4.2.5. Пользоваться в установленном порядке информационными базами данных правительства Воронежской области и исполнительных органов государственной власти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4.2.6. На беспрепятственный проход сотрудников Управления во все здания и помещения, занимаемые исполнительными органами государственной власти Воронежской области, их подведомственными организациями.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4.2.7. Представлять интересы Воронежской области в суде, арбитражном суде, правоохранительных и иных государственных органах, организациях по вопросам, относящимся к компетенции Управления.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Обязанности Управления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Управление обязано: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Выполнять требования законодательства Российской Федерации и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Обеспечивать в пределах своей компетенции реализацию возложенных на Управление функций.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Соблюдать требования </w:t>
      </w:r>
      <w:hyperlink r:id="rId9" w:history="1">
        <w:r>
          <w:rPr>
            <w:rStyle w:val="a3"/>
            <w:sz w:val="21"/>
            <w:szCs w:val="21"/>
            <w:u w:val="none"/>
          </w:rPr>
          <w:t>Регламента</w:t>
        </w:r>
      </w:hyperlink>
      <w:r>
        <w:rPr>
          <w:color w:val="212121"/>
          <w:sz w:val="21"/>
          <w:szCs w:val="21"/>
        </w:rPr>
        <w:t> взаимодействия исполнительных органов государственной власти Воронежской области и </w:t>
      </w:r>
      <w:hyperlink r:id="rId10" w:history="1">
        <w:r>
          <w:rPr>
            <w:rStyle w:val="a3"/>
            <w:sz w:val="21"/>
            <w:szCs w:val="21"/>
            <w:u w:val="none"/>
          </w:rPr>
          <w:t>Регламента</w:t>
        </w:r>
      </w:hyperlink>
      <w:r>
        <w:rPr>
          <w:color w:val="212121"/>
          <w:sz w:val="21"/>
          <w:szCs w:val="21"/>
        </w:rPr>
        <w:t> правительства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Обеспечивать сохранность служебной и государственной тайны, не разглашать персональные данные физических лиц и иную охраняемую законом информацию.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Разрабатывать нормативные правовые акты по вопросам, отнесенным к компетенции Управления.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Рассматривать в установленном порядке обращения граждан, государственных органов Воронежской области, органов местного самоуправления, организаций, их должностных лиц по вопросам, отнесенным к компетенции Управления.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Принимать в рамках своей компетенции меры и вносить предложения по улучшению работы Управления, правительства Воронежской области, исполнительных органов государственной власти Воронежской области, укреплению их авторитета.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Информировать губернатора по вопросам, относящимся к компетенции Управления.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Представлять интересы Воронежской области в суде, арбитражном суде, правоохранительных и иных государственных органах, организациях по вопросам, относящимся к компетенции Управления.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Руководство Управлением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6.1. Руководство Управлением осуществляет руководитель Управления, назначаемый на должность и освобождаемый от должности губернатором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 Руководитель Управления: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6.2.1. Осуществляет руководство деятельностью Управления, обеспечивая реализацию поставленных перед Управлением задач и возложенных функций.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6.2.2. Вносит предложения губернатору по структуре и штатной численности Управления, по кандидатурам для назначения на должность сотрудников Управления, а также о поощрении сотрудников Управления и применении к ним дисциплинарных взысканий.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6.2.3. Вносит предложения представителю нанимателя по кадровым вопросам, касающимся направления сотрудников Управления в служебные командировки, награждения их государственными наградами и наградами Воронежской области.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6.2.4. Определяет обязанности сотрудников Управления и организует разработку должностных регламентов по должностям гражданской службы Управления.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6.2.5. Подписывает документы от имени Управления, изданные в пределах его компетенции.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6.2.6. Организует взаимодействие с территориальными органами федеральных органов исполнительной власти, государственными органами Воронежской области и органами местного самоуправления в рамках компетенции Управления.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6.3. В случае временного отсутствия руководителя Управления его обязанности исполняет заместитель руководителя Управления в соответствии с должностным регламентом.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Ответственность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605E" w:rsidRDefault="00A6605E" w:rsidP="00A6605E">
      <w:pPr>
        <w:pStyle w:val="consplusnormal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7.1. Руководитель Управления несет ответственность за неисполнение или ненадлежащее исполнение возложенных на Управление функций в соответствии с требованиями действующего законодательства.</w:t>
      </w:r>
    </w:p>
    <w:p w:rsidR="00A6605E" w:rsidRDefault="00A6605E" w:rsidP="00A6605E">
      <w:pPr>
        <w:pStyle w:val="consplusnormal"/>
        <w:shd w:val="clear" w:color="auto" w:fill="FFFFFF"/>
        <w:spacing w:before="22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7.2. Заместитель руководителя Управления несет ответственность за неисполнение или ненадлежащее исполнение определенных его должностным регламентом функций с учетом предоставленных ему прав.</w:t>
      </w:r>
    </w:p>
    <w:p w:rsidR="001812C1" w:rsidRDefault="001812C1">
      <w:bookmarkStart w:id="1" w:name="_GoBack"/>
      <w:bookmarkEnd w:id="1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73"/>
    <w:rsid w:val="001812C1"/>
    <w:rsid w:val="00A6605E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B214E-13BF-4F1C-9614-99DA8819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6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6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6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CCF983E909DC3E180377408662ACCAC2BE177DAD6742421B643A9y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chen.ru/protivodeystvie_korruptsii/zakonodatelstvo_po_voprosam_protivodeystviya_korruptsi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CCF983E909DC3E180377408662ACCAC24EE70D689232670E34D908DA9y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0DCCF983E909DC3E18037620B0A75C9AF28B87FD981207128BC16CDDA9F613C55AEB20C41F15567273960ADy0E" TargetMode="External"/><Relationship Id="rId10" Type="http://schemas.openxmlformats.org/officeDocument/2006/relationships/hyperlink" Target="consultantplus://offline/ref=30DCCF983E909DC3E18037620B0A75C9AF28B87FD48429792DBC16CDDA9F613C55AEB20C41F15567273B62ADy5E" TargetMode="External"/><Relationship Id="rId4" Type="http://schemas.openxmlformats.org/officeDocument/2006/relationships/hyperlink" Target="consultantplus://offline/ref=30DCCF983E909DC3E18037620B0A75C9AF28B87FD9832D712BBC16CDDA9F613C55AEB20C41F1556727336BADy3E" TargetMode="External"/><Relationship Id="rId9" Type="http://schemas.openxmlformats.org/officeDocument/2006/relationships/hyperlink" Target="consultantplus://offline/ref=30DCCF983E909DC3E18037620B0A75C9AF28B87FD6882E7824BC16CDDA9F613C55AEB20C41F15567273B62AD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2023-12-07T08:07:00Z</dcterms:created>
  <dcterms:modified xsi:type="dcterms:W3CDTF">2023-12-07T08:07:00Z</dcterms:modified>
</cp:coreProperties>
</file>