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EB" w:rsidRPr="00C735EB" w:rsidRDefault="00C735EB" w:rsidP="00C73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E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-4445</wp:posOffset>
            </wp:positionV>
            <wp:extent cx="2566035" cy="2326005"/>
            <wp:effectExtent l="19050" t="0" r="5715" b="0"/>
            <wp:wrapSquare wrapText="bothSides"/>
            <wp:docPr id="1" name="Рисунок 1" descr="D:\Мои документы\Конкурсы,  Программы\2025 Инициативное Бюджетиров Башня\UUbyvbNT9sd7P39HevgJins7dnAGiUvSoGSypmQ52MZEX4bYqgMOXnTaFcSUDNC6Q70oPjmKd7Pa4RyobTMBVe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нкурсы,  Программы\2025 Инициативное Бюджетиров Башня\UUbyvbNT9sd7P39HevgJins7dnAGiUvSoGSypmQ52MZEX4bYqgMOXnTaFcSUDNC6Q70oPjmKd7Pa4RyobTMBVe3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84E" w:rsidRPr="00C735EB"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9A284E" w:rsidRPr="00C735EB" w:rsidRDefault="004E049A" w:rsidP="00C73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EB">
        <w:rPr>
          <w:rFonts w:ascii="Times New Roman" w:hAnsi="Times New Roman" w:cs="Times New Roman"/>
          <w:b/>
          <w:sz w:val="28"/>
          <w:szCs w:val="28"/>
        </w:rPr>
        <w:t>Радченского</w:t>
      </w:r>
      <w:r w:rsidR="009A284E" w:rsidRPr="00C735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поселения!</w:t>
      </w:r>
    </w:p>
    <w:p w:rsidR="003F7E62" w:rsidRDefault="009A284E" w:rsidP="009A284E">
      <w:pPr>
        <w:pStyle w:val="a8"/>
      </w:pPr>
      <w:r>
        <w:t xml:space="preserve">Администрация </w:t>
      </w:r>
      <w:r w:rsidR="004E049A">
        <w:t>Радченского</w:t>
      </w:r>
      <w:r>
        <w:t xml:space="preserve"> сельского поселения Богучарского муниципального района Воронежской области извещает население о намерении  участвовать в конкурсном отборе проектов по поддержке местных инициат</w:t>
      </w:r>
      <w:r w:rsidR="00E64628">
        <w:t>ив, подлежащих реализации в 2026</w:t>
      </w:r>
      <w:r>
        <w:t xml:space="preserve"> году </w:t>
      </w:r>
    </w:p>
    <w:p w:rsidR="009A284E" w:rsidRDefault="009A284E" w:rsidP="009A284E">
      <w:pPr>
        <w:pStyle w:val="a8"/>
      </w:pPr>
      <w:r>
        <w:t>Конкурс</w:t>
      </w:r>
      <w:r w:rsidR="00E64628">
        <w:t>ный отбор проходит в период с 10 по 25апреля</w:t>
      </w:r>
      <w:r>
        <w:t xml:space="preserve"> в Министерстве по развитию </w:t>
      </w:r>
      <w:proofErr w:type="gramStart"/>
      <w:r>
        <w:t>муниципальных</w:t>
      </w:r>
      <w:proofErr w:type="gramEnd"/>
      <w:r>
        <w:t xml:space="preserve"> образований Воронежской области.</w:t>
      </w:r>
    </w:p>
    <w:p w:rsidR="009A284E" w:rsidRDefault="009A284E" w:rsidP="009A284E">
      <w:pPr>
        <w:pStyle w:val="a8"/>
      </w:pPr>
      <w:r>
        <w:t> К конкурсному отбору допускаются заявки на реализацию проектов, направленных на решение вопросов местного значения (</w:t>
      </w:r>
      <w:r w:rsidR="00CF325C">
        <w:t>за исключением капитального ремонта, строительства и реконструкции объектов капитального строительства, а также текущего ремонта объектов культурного наследия</w:t>
      </w:r>
      <w:r>
        <w:t>).</w:t>
      </w:r>
    </w:p>
    <w:p w:rsidR="009A284E" w:rsidRPr="00273377" w:rsidRDefault="009A284E" w:rsidP="00C735EB">
      <w:pPr>
        <w:pStyle w:val="a3"/>
        <w:ind w:firstLine="851"/>
      </w:pPr>
      <w:r w:rsidRPr="00273377">
        <w:rPr>
          <w:b/>
          <w:bCs/>
        </w:rPr>
        <w:t>Перечень направлений</w:t>
      </w:r>
      <w:r w:rsidRPr="00273377">
        <w:t>, в рамках которых может быть реализован проект: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273377">
        <w:rPr>
          <w:rFonts w:ascii="Times New Roman" w:hAnsi="Times New Roman" w:cs="Times New Roman"/>
          <w:sz w:val="24"/>
          <w:szCs w:val="24"/>
        </w:rPr>
        <w:t xml:space="preserve">1) текущий ремонт наружных </w:t>
      </w:r>
      <w:bookmarkStart w:id="0" w:name="_GoBack"/>
      <w:bookmarkEnd w:id="0"/>
      <w:r w:rsidRPr="00273377">
        <w:rPr>
          <w:rFonts w:ascii="Times New Roman" w:hAnsi="Times New Roman" w:cs="Times New Roman"/>
          <w:sz w:val="24"/>
          <w:szCs w:val="24"/>
        </w:rPr>
        <w:t>сетей и объектов водоснабжения и водоотведения;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1" w:name="P222"/>
      <w:bookmarkEnd w:id="1"/>
      <w:r w:rsidRPr="00273377">
        <w:rPr>
          <w:rFonts w:ascii="Times New Roman" w:hAnsi="Times New Roman" w:cs="Times New Roman"/>
          <w:sz w:val="24"/>
          <w:szCs w:val="24"/>
        </w:rPr>
        <w:t>2) текущий ремонт сетей и объектов уличного освещения;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P223"/>
      <w:bookmarkEnd w:id="2"/>
      <w:r w:rsidRPr="00273377">
        <w:rPr>
          <w:rFonts w:ascii="Times New Roman" w:hAnsi="Times New Roman" w:cs="Times New Roman"/>
          <w:sz w:val="24"/>
          <w:szCs w:val="24"/>
        </w:rPr>
        <w:t>3) текущий ремонт объектов дорожной инфраструктуры;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3" w:name="P225"/>
      <w:bookmarkEnd w:id="3"/>
      <w:r w:rsidRPr="00273377">
        <w:rPr>
          <w:rFonts w:ascii="Times New Roman" w:hAnsi="Times New Roman" w:cs="Times New Roman"/>
          <w:sz w:val="24"/>
          <w:szCs w:val="24"/>
        </w:rPr>
        <w:t>5) устройство объектов по обеспечению первичной пожарной безопасности;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4" w:name="P226"/>
      <w:bookmarkEnd w:id="4"/>
      <w:r w:rsidRPr="00273377">
        <w:rPr>
          <w:rFonts w:ascii="Times New Roman" w:hAnsi="Times New Roman" w:cs="Times New Roman"/>
          <w:sz w:val="24"/>
          <w:szCs w:val="24"/>
        </w:rPr>
        <w:t>6) обустройство площадок для выгула собак;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5" w:name="P227"/>
      <w:bookmarkEnd w:id="5"/>
      <w:r w:rsidRPr="00273377">
        <w:rPr>
          <w:rFonts w:ascii="Times New Roman" w:hAnsi="Times New Roman" w:cs="Times New Roman"/>
          <w:sz w:val="24"/>
          <w:szCs w:val="24"/>
        </w:rPr>
        <w:t>7) ремонт и благоустройство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6" w:name="P229"/>
      <w:bookmarkEnd w:id="6"/>
      <w:r w:rsidRPr="00273377">
        <w:rPr>
          <w:rFonts w:ascii="Times New Roman" w:hAnsi="Times New Roman" w:cs="Times New Roman"/>
          <w:sz w:val="24"/>
          <w:szCs w:val="24"/>
        </w:rPr>
        <w:t>8) обустройство мест гражданских захоронений;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7" w:name="P230"/>
      <w:bookmarkEnd w:id="7"/>
      <w:r w:rsidRPr="00273377">
        <w:rPr>
          <w:rFonts w:ascii="Times New Roman" w:hAnsi="Times New Roman" w:cs="Times New Roman"/>
          <w:sz w:val="24"/>
          <w:szCs w:val="24"/>
        </w:rPr>
        <w:t>9) обустройство въездных групп (знаков);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8" w:name="P232"/>
      <w:bookmarkEnd w:id="8"/>
      <w:r w:rsidRPr="00273377">
        <w:rPr>
          <w:rFonts w:ascii="Times New Roman" w:hAnsi="Times New Roman" w:cs="Times New Roman"/>
          <w:sz w:val="24"/>
          <w:szCs w:val="24"/>
        </w:rPr>
        <w:t xml:space="preserve">10) устройство объектов локальной инфраструктуры (площадок с детским игровым и спортивным оборудованием, </w:t>
      </w:r>
      <w:proofErr w:type="spellStart"/>
      <w:r w:rsidRPr="00273377">
        <w:rPr>
          <w:rFonts w:ascii="Times New Roman" w:hAnsi="Times New Roman" w:cs="Times New Roman"/>
          <w:sz w:val="24"/>
          <w:szCs w:val="24"/>
        </w:rPr>
        <w:t>парклетов</w:t>
      </w:r>
      <w:proofErr w:type="spellEnd"/>
      <w:r w:rsidRPr="00273377">
        <w:rPr>
          <w:rFonts w:ascii="Times New Roman" w:hAnsi="Times New Roman" w:cs="Times New Roman"/>
          <w:sz w:val="24"/>
          <w:szCs w:val="24"/>
        </w:rPr>
        <w:t xml:space="preserve">, открытых сцен, амфитеатров, иных элементов благоустройства территорий, включая установку малых архитектурных форм, устройство </w:t>
      </w:r>
      <w:proofErr w:type="spellStart"/>
      <w:r w:rsidRPr="00273377">
        <w:rPr>
          <w:rFonts w:ascii="Times New Roman" w:hAnsi="Times New Roman" w:cs="Times New Roman"/>
          <w:sz w:val="24"/>
          <w:szCs w:val="24"/>
        </w:rPr>
        <w:t>велопарковок</w:t>
      </w:r>
      <w:proofErr w:type="spellEnd"/>
      <w:r w:rsidRPr="00273377">
        <w:rPr>
          <w:rFonts w:ascii="Times New Roman" w:hAnsi="Times New Roman" w:cs="Times New Roman"/>
          <w:sz w:val="24"/>
          <w:szCs w:val="24"/>
        </w:rPr>
        <w:t>) на обустроенных территориях парков, скверов, пешеходных зон, бульваров, улиц;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9" w:name="P234"/>
      <w:bookmarkEnd w:id="9"/>
      <w:r w:rsidRPr="00273377">
        <w:rPr>
          <w:rFonts w:ascii="Times New Roman" w:hAnsi="Times New Roman" w:cs="Times New Roman"/>
          <w:sz w:val="24"/>
          <w:szCs w:val="24"/>
        </w:rPr>
        <w:t>11) текущий ремонт объектов проведения досуга населения (библиотек, культурно-досуговых центров, домов культуры, музеев);</w:t>
      </w:r>
    </w:p>
    <w:p w:rsidR="00D258B9" w:rsidRPr="00273377" w:rsidRDefault="00D258B9" w:rsidP="00C735E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bookmarkStart w:id="10" w:name="P236"/>
      <w:bookmarkEnd w:id="10"/>
      <w:r w:rsidRPr="00273377">
        <w:rPr>
          <w:rFonts w:ascii="Times New Roman" w:hAnsi="Times New Roman" w:cs="Times New Roman"/>
          <w:sz w:val="24"/>
          <w:szCs w:val="24"/>
        </w:rPr>
        <w:t>12) текущий ремонт объектов бытового обслуживания населения.</w:t>
      </w:r>
    </w:p>
    <w:p w:rsidR="009A284E" w:rsidRPr="00273377" w:rsidRDefault="009A284E" w:rsidP="009A284E">
      <w:pPr>
        <w:pStyle w:val="a8"/>
      </w:pPr>
      <w:r w:rsidRPr="00273377">
        <w:t xml:space="preserve">Проект, заявленный для участия в конкурсном отборе, должен быть </w:t>
      </w:r>
      <w:proofErr w:type="gramStart"/>
      <w:r w:rsidRPr="00273377">
        <w:t>реализован в границах одного населенного пункта и разработан</w:t>
      </w:r>
      <w:proofErr w:type="gramEnd"/>
      <w:r w:rsidRPr="00273377">
        <w:t xml:space="preserve"> в соответствии с действующими нормативными требованиями в рамках одного из направлений.</w:t>
      </w:r>
    </w:p>
    <w:p w:rsidR="009A284E" w:rsidRPr="00BC1017" w:rsidRDefault="009A284E" w:rsidP="009A284E">
      <w:pPr>
        <w:pStyle w:val="a8"/>
        <w:rPr>
          <w:b/>
        </w:rPr>
      </w:pPr>
      <w:r w:rsidRPr="00273377">
        <w:t>Размер финансирования проектов из об</w:t>
      </w:r>
      <w:r w:rsidR="00D258B9" w:rsidRPr="00273377">
        <w:t>ластного бюджета составляет до 4</w:t>
      </w:r>
      <w:r w:rsidRPr="00273377">
        <w:t xml:space="preserve"> млн. рублей. </w:t>
      </w:r>
      <w:r w:rsidRPr="00BC1017">
        <w:rPr>
          <w:b/>
        </w:rPr>
        <w:t xml:space="preserve">Обязательным условием участия в проекте является </w:t>
      </w:r>
      <w:proofErr w:type="spellStart"/>
      <w:r w:rsidRPr="00BC1017">
        <w:rPr>
          <w:b/>
        </w:rPr>
        <w:t>софинансирование</w:t>
      </w:r>
      <w:proofErr w:type="spellEnd"/>
      <w:r w:rsidRPr="00BC1017">
        <w:rPr>
          <w:b/>
        </w:rPr>
        <w:t xml:space="preserve"> проекта  гражданами и благотворителями.</w:t>
      </w:r>
    </w:p>
    <w:p w:rsidR="009A284E" w:rsidRPr="00273377" w:rsidRDefault="009A284E" w:rsidP="009A284E">
      <w:pPr>
        <w:pStyle w:val="a8"/>
      </w:pPr>
      <w:r w:rsidRPr="00273377">
        <w:t xml:space="preserve">Администрация </w:t>
      </w:r>
      <w:r w:rsidR="004E049A">
        <w:t>Радченского</w:t>
      </w:r>
      <w:r w:rsidRPr="00273377">
        <w:t xml:space="preserve"> сельского поселения принимает от жителей предложения, которые могут быть реализованы в рамках поддержания  местных инициатив на терри</w:t>
      </w:r>
      <w:r w:rsidR="00D258B9" w:rsidRPr="00273377">
        <w:t>тории сельского поселения в 2026</w:t>
      </w:r>
      <w:r w:rsidRPr="00273377">
        <w:t xml:space="preserve"> г. при непосредственном участии жителей.</w:t>
      </w:r>
    </w:p>
    <w:p w:rsidR="00DC60E2" w:rsidRPr="009A284E" w:rsidRDefault="009A284E" w:rsidP="00C735EB">
      <w:pPr>
        <w:pStyle w:val="a8"/>
      </w:pPr>
      <w:r w:rsidRPr="00273377">
        <w:t>Заявки принимаются по адресу:  Воронежская область, Богучарский район, с</w:t>
      </w:r>
      <w:proofErr w:type="gramStart"/>
      <w:r w:rsidRPr="00273377">
        <w:t>.</w:t>
      </w:r>
      <w:r w:rsidR="004E049A">
        <w:t>Р</w:t>
      </w:r>
      <w:proofErr w:type="gramEnd"/>
      <w:r w:rsidR="004E049A">
        <w:t>адченское</w:t>
      </w:r>
      <w:r w:rsidRPr="00273377">
        <w:t>, ул.</w:t>
      </w:r>
      <w:r w:rsidR="004E049A">
        <w:t>Воробьева</w:t>
      </w:r>
      <w:r w:rsidRPr="00273377">
        <w:t>, д.8</w:t>
      </w:r>
      <w:r w:rsidR="004E049A">
        <w:t>6</w:t>
      </w:r>
      <w:r w:rsidRPr="00273377">
        <w:t>, контактный телефон: 8</w:t>
      </w:r>
      <w:r w:rsidR="004E049A">
        <w:t>-</w:t>
      </w:r>
      <w:r w:rsidRPr="00273377">
        <w:t xml:space="preserve"> 47366</w:t>
      </w:r>
      <w:r w:rsidR="004E049A">
        <w:t>-</w:t>
      </w:r>
      <w:r w:rsidRPr="00273377">
        <w:t xml:space="preserve"> 5</w:t>
      </w:r>
      <w:r w:rsidR="004E049A">
        <w:t>7371</w:t>
      </w:r>
      <w:r w:rsidRPr="00273377">
        <w:t>. Информация размещена   на официальном сайте администрации </w:t>
      </w:r>
      <w:r w:rsidR="00D258B9" w:rsidRPr="00273377">
        <w:t>https://</w:t>
      </w:r>
      <w:proofErr w:type="spellStart"/>
      <w:r w:rsidR="004E049A">
        <w:rPr>
          <w:lang w:val="en-US"/>
        </w:rPr>
        <w:t>radchenskoe</w:t>
      </w:r>
      <w:proofErr w:type="spellEnd"/>
      <w:r w:rsidR="00C735EB">
        <w:t>-r20.gosweb.gosuslugi.ru</w:t>
      </w:r>
    </w:p>
    <w:sectPr w:rsidR="00DC60E2" w:rsidRPr="009A284E" w:rsidSect="00C735E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5C68"/>
    <w:rsid w:val="00141479"/>
    <w:rsid w:val="001705A9"/>
    <w:rsid w:val="001A52E6"/>
    <w:rsid w:val="00273377"/>
    <w:rsid w:val="003F7E62"/>
    <w:rsid w:val="00406DD4"/>
    <w:rsid w:val="00436771"/>
    <w:rsid w:val="00451EA7"/>
    <w:rsid w:val="004E049A"/>
    <w:rsid w:val="004E5B81"/>
    <w:rsid w:val="005027C2"/>
    <w:rsid w:val="0053360A"/>
    <w:rsid w:val="00542587"/>
    <w:rsid w:val="005F792F"/>
    <w:rsid w:val="0063402C"/>
    <w:rsid w:val="00640DC9"/>
    <w:rsid w:val="006A38DA"/>
    <w:rsid w:val="006E59ED"/>
    <w:rsid w:val="007516CE"/>
    <w:rsid w:val="007B3FDA"/>
    <w:rsid w:val="007D52D7"/>
    <w:rsid w:val="007E68DB"/>
    <w:rsid w:val="00816D07"/>
    <w:rsid w:val="008962B2"/>
    <w:rsid w:val="008E5790"/>
    <w:rsid w:val="009A284E"/>
    <w:rsid w:val="009B120D"/>
    <w:rsid w:val="00AF5C99"/>
    <w:rsid w:val="00B62B20"/>
    <w:rsid w:val="00BB5C68"/>
    <w:rsid w:val="00BC1017"/>
    <w:rsid w:val="00BD2030"/>
    <w:rsid w:val="00C735EB"/>
    <w:rsid w:val="00CF325C"/>
    <w:rsid w:val="00D258B9"/>
    <w:rsid w:val="00D87224"/>
    <w:rsid w:val="00DC60E2"/>
    <w:rsid w:val="00DF54AC"/>
    <w:rsid w:val="00E0617B"/>
    <w:rsid w:val="00E366D5"/>
    <w:rsid w:val="00E64628"/>
    <w:rsid w:val="00E943AB"/>
    <w:rsid w:val="00EC6576"/>
    <w:rsid w:val="00F3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E5B81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E5B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59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E5B81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link w:val="a6"/>
    <w:qFormat/>
    <w:rsid w:val="004E5B81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/>
      <w:sz w:val="20"/>
      <w:szCs w:val="20"/>
    </w:rPr>
  </w:style>
  <w:style w:type="character" w:styleId="a7">
    <w:name w:val="Strong"/>
    <w:basedOn w:val="a0"/>
    <w:qFormat/>
    <w:rsid w:val="004E5B8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4E5B81"/>
    <w:rPr>
      <w:rFonts w:ascii="Calibri" w:eastAsia="Calibri" w:hAnsi="Calibri"/>
    </w:rPr>
  </w:style>
  <w:style w:type="character" w:customStyle="1" w:styleId="a6">
    <w:name w:val="Абзац списка Знак"/>
    <w:link w:val="a5"/>
    <w:locked/>
    <w:rsid w:val="004E5B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4E5B81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rsid w:val="004E5B81"/>
    <w:rPr>
      <w:rFonts w:ascii="Arial" w:eastAsia="Times New Roman" w:hAnsi="Arial" w:cs="Arial"/>
      <w:b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9A284E"/>
    <w:pPr>
      <w:spacing w:before="100" w:beforeAutospacing="1" w:after="100" w:afterAutospacing="1"/>
    </w:pPr>
  </w:style>
  <w:style w:type="paragraph" w:customStyle="1" w:styleId="ConsPlusNormal">
    <w:name w:val="ConsPlusNormal"/>
    <w:rsid w:val="00E64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35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Радченское СП</cp:lastModifiedBy>
  <cp:revision>13</cp:revision>
  <dcterms:created xsi:type="dcterms:W3CDTF">2022-03-14T12:08:00Z</dcterms:created>
  <dcterms:modified xsi:type="dcterms:W3CDTF">2025-03-28T05:52:00Z</dcterms:modified>
</cp:coreProperties>
</file>