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5" w:rsidRDefault="00B10E65" w:rsidP="00B10E65">
      <w:pPr>
        <w:pStyle w:val="a3"/>
        <w:shd w:val="clear" w:color="auto" w:fill="FFFFFF"/>
        <w:jc w:val="center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>ИНФОРМАЦИЯ</w:t>
      </w:r>
    </w:p>
    <w:p w:rsidR="00B10E65" w:rsidRDefault="00EE6BA6" w:rsidP="00B10E65">
      <w:pPr>
        <w:pStyle w:val="a3"/>
        <w:shd w:val="clear" w:color="auto" w:fill="FFFFFF"/>
        <w:jc w:val="center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>О п</w:t>
      </w:r>
      <w:r w:rsidR="00B10E65">
        <w:rPr>
          <w:rFonts w:ascii="Tahoma" w:hAnsi="Tahoma" w:cs="Tahoma"/>
          <w:color w:val="1F1A17"/>
          <w:sz w:val="20"/>
          <w:szCs w:val="20"/>
        </w:rPr>
        <w:t>риняты</w:t>
      </w:r>
      <w:r>
        <w:rPr>
          <w:rFonts w:ascii="Tahoma" w:hAnsi="Tahoma" w:cs="Tahoma"/>
          <w:color w:val="1F1A17"/>
          <w:sz w:val="20"/>
          <w:szCs w:val="20"/>
        </w:rPr>
        <w:t>х</w:t>
      </w:r>
      <w:r w:rsidR="00B10E65">
        <w:rPr>
          <w:rFonts w:ascii="Tahoma" w:hAnsi="Tahoma" w:cs="Tahoma"/>
          <w:color w:val="1F1A17"/>
          <w:sz w:val="20"/>
          <w:szCs w:val="20"/>
        </w:rPr>
        <w:t xml:space="preserve"> дополнительны</w:t>
      </w:r>
      <w:r>
        <w:rPr>
          <w:rFonts w:ascii="Tahoma" w:hAnsi="Tahoma" w:cs="Tahoma"/>
          <w:color w:val="1F1A17"/>
          <w:sz w:val="20"/>
          <w:szCs w:val="20"/>
        </w:rPr>
        <w:t>х</w:t>
      </w:r>
      <w:r w:rsidR="00B10E65">
        <w:rPr>
          <w:rFonts w:ascii="Tahoma" w:hAnsi="Tahoma" w:cs="Tahoma"/>
          <w:color w:val="1F1A17"/>
          <w:sz w:val="20"/>
          <w:szCs w:val="20"/>
        </w:rPr>
        <w:t xml:space="preserve"> мер</w:t>
      </w:r>
      <w:r>
        <w:rPr>
          <w:rFonts w:ascii="Tahoma" w:hAnsi="Tahoma" w:cs="Tahoma"/>
          <w:color w:val="1F1A17"/>
          <w:sz w:val="20"/>
          <w:szCs w:val="20"/>
        </w:rPr>
        <w:t>ах</w:t>
      </w:r>
      <w:r w:rsidR="00B10E65">
        <w:rPr>
          <w:rFonts w:ascii="Tahoma" w:hAnsi="Tahoma" w:cs="Tahoma"/>
          <w:color w:val="1F1A17"/>
          <w:sz w:val="20"/>
          <w:szCs w:val="20"/>
        </w:rPr>
        <w:t xml:space="preserve"> по противодействию </w:t>
      </w:r>
      <w:proofErr w:type="spellStart"/>
      <w:r w:rsidR="00B10E65">
        <w:rPr>
          <w:rFonts w:ascii="Tahoma" w:hAnsi="Tahoma" w:cs="Tahoma"/>
          <w:color w:val="1F1A17"/>
          <w:sz w:val="20"/>
          <w:szCs w:val="20"/>
        </w:rPr>
        <w:t>кибермошенникам</w:t>
      </w:r>
      <w:proofErr w:type="spellEnd"/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> 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 xml:space="preserve">С 1 октября 2022 года клиенты смогут самостоятельно устанавливать в банке, в котором они обслуживаются, запрет на </w:t>
      </w:r>
      <w:proofErr w:type="spellStart"/>
      <w:r>
        <w:rPr>
          <w:rFonts w:ascii="Tahoma" w:hAnsi="Tahoma" w:cs="Tahoma"/>
          <w:color w:val="1F1A17"/>
          <w:sz w:val="20"/>
          <w:szCs w:val="20"/>
        </w:rPr>
        <w:t>онлайн-операции</w:t>
      </w:r>
      <w:proofErr w:type="spellEnd"/>
      <w:r>
        <w:rPr>
          <w:rFonts w:ascii="Tahoma" w:hAnsi="Tahoma" w:cs="Tahoma"/>
          <w:color w:val="1F1A17"/>
          <w:sz w:val="20"/>
          <w:szCs w:val="20"/>
        </w:rPr>
        <w:t xml:space="preserve"> либо ограничивать их параметры - максимальную сумму для одной транзакции или лимит на определенный период времени. Такая возможность предусмотрена указанием Банка России от 18.02.2022 № 6071-У, которое 20.06.2022 зарегистрировал Минюст России.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 xml:space="preserve">Установить запрет на дистанционные каналы можно в отношении отдельных услуг, например переводов, </w:t>
      </w:r>
      <w:proofErr w:type="spellStart"/>
      <w:r>
        <w:rPr>
          <w:rFonts w:ascii="Tahoma" w:hAnsi="Tahoma" w:cs="Tahoma"/>
          <w:color w:val="1F1A17"/>
          <w:sz w:val="20"/>
          <w:szCs w:val="20"/>
        </w:rPr>
        <w:t>онлайн-кредитования</w:t>
      </w:r>
      <w:proofErr w:type="spellEnd"/>
      <w:r>
        <w:rPr>
          <w:rFonts w:ascii="Tahoma" w:hAnsi="Tahoma" w:cs="Tahoma"/>
          <w:color w:val="1F1A17"/>
          <w:sz w:val="20"/>
          <w:szCs w:val="20"/>
        </w:rPr>
        <w:t>, или на все операции.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 xml:space="preserve">Чтобы воспользоваться бесплатным сервисом, клиенту нужно написать заявление в свой банк. Форму документа и порядок его направления определяет кредитная организация. При этом отменить запрет или изменить параметры </w:t>
      </w:r>
      <w:proofErr w:type="spellStart"/>
      <w:r>
        <w:rPr>
          <w:rFonts w:ascii="Tahoma" w:hAnsi="Tahoma" w:cs="Tahoma"/>
          <w:color w:val="1F1A17"/>
          <w:sz w:val="20"/>
          <w:szCs w:val="20"/>
        </w:rPr>
        <w:t>онлайн-операций</w:t>
      </w:r>
      <w:proofErr w:type="spellEnd"/>
      <w:r>
        <w:rPr>
          <w:rFonts w:ascii="Tahoma" w:hAnsi="Tahoma" w:cs="Tahoma"/>
          <w:color w:val="1F1A17"/>
          <w:sz w:val="20"/>
          <w:szCs w:val="20"/>
        </w:rPr>
        <w:t xml:space="preserve"> клиент банка может в любое время без ограничений.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 xml:space="preserve">Для дополнительной защиты клиентов от действий </w:t>
      </w:r>
      <w:proofErr w:type="spellStart"/>
      <w:r>
        <w:rPr>
          <w:rFonts w:ascii="Tahoma" w:hAnsi="Tahoma" w:cs="Tahoma"/>
          <w:color w:val="1F1A17"/>
          <w:sz w:val="20"/>
          <w:szCs w:val="20"/>
        </w:rPr>
        <w:t>кибермошенников</w:t>
      </w:r>
      <w:proofErr w:type="spellEnd"/>
      <w:r>
        <w:rPr>
          <w:rFonts w:ascii="Tahoma" w:hAnsi="Tahoma" w:cs="Tahoma"/>
          <w:color w:val="1F1A17"/>
          <w:sz w:val="20"/>
          <w:szCs w:val="20"/>
        </w:rPr>
        <w:t xml:space="preserve"> с 1 октября этого года банки также будут обязаны проводить идентификацию всех устройств, с которых граждане совершают </w:t>
      </w:r>
      <w:proofErr w:type="spellStart"/>
      <w:r>
        <w:rPr>
          <w:rFonts w:ascii="Tahoma" w:hAnsi="Tahoma" w:cs="Tahoma"/>
          <w:color w:val="1F1A17"/>
          <w:sz w:val="20"/>
          <w:szCs w:val="20"/>
        </w:rPr>
        <w:t>онлайн-операции</w:t>
      </w:r>
      <w:proofErr w:type="spellEnd"/>
      <w:r>
        <w:rPr>
          <w:rFonts w:ascii="Tahoma" w:hAnsi="Tahoma" w:cs="Tahoma"/>
          <w:color w:val="1F1A17"/>
          <w:sz w:val="20"/>
          <w:szCs w:val="20"/>
        </w:rPr>
        <w:t>, подтверждать их телефонные номера и адреса электронной почты.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 xml:space="preserve">Такая упреждающая мера особенно актуальна для людей, наиболее подверженных влиянию </w:t>
      </w:r>
      <w:proofErr w:type="spellStart"/>
      <w:r>
        <w:rPr>
          <w:rFonts w:ascii="Tahoma" w:hAnsi="Tahoma" w:cs="Tahoma"/>
          <w:color w:val="1F1A17"/>
          <w:sz w:val="20"/>
          <w:szCs w:val="20"/>
        </w:rPr>
        <w:t>кибермошенников</w:t>
      </w:r>
      <w:proofErr w:type="spellEnd"/>
      <w:r>
        <w:rPr>
          <w:rFonts w:ascii="Tahoma" w:hAnsi="Tahoma" w:cs="Tahoma"/>
          <w:color w:val="1F1A17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color w:val="1F1A17"/>
          <w:sz w:val="20"/>
          <w:szCs w:val="20"/>
        </w:rPr>
        <w:t>например</w:t>
      </w:r>
      <w:proofErr w:type="gramEnd"/>
      <w:r>
        <w:rPr>
          <w:rFonts w:ascii="Tahoma" w:hAnsi="Tahoma" w:cs="Tahoma"/>
          <w:color w:val="1F1A17"/>
          <w:sz w:val="20"/>
          <w:szCs w:val="20"/>
        </w:rPr>
        <w:t xml:space="preserve"> для пожилых граждан.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 xml:space="preserve">Если был установлен запрет на дистанционные операции, то мошенникам не удастся оформить </w:t>
      </w:r>
      <w:proofErr w:type="spellStart"/>
      <w:r>
        <w:rPr>
          <w:rFonts w:ascii="Tahoma" w:hAnsi="Tahoma" w:cs="Tahoma"/>
          <w:color w:val="1F1A17"/>
          <w:sz w:val="20"/>
          <w:szCs w:val="20"/>
        </w:rPr>
        <w:t>онлайн-кредит</w:t>
      </w:r>
      <w:proofErr w:type="spellEnd"/>
      <w:r>
        <w:rPr>
          <w:rFonts w:ascii="Tahoma" w:hAnsi="Tahoma" w:cs="Tahoma"/>
          <w:color w:val="1F1A17"/>
          <w:sz w:val="20"/>
          <w:szCs w:val="20"/>
        </w:rPr>
        <w:t xml:space="preserve"> или похитить деньги, даже если они смогли получить доступ к </w:t>
      </w:r>
      <w:proofErr w:type="spellStart"/>
      <w:r>
        <w:rPr>
          <w:rFonts w:ascii="Tahoma" w:hAnsi="Tahoma" w:cs="Tahoma"/>
          <w:color w:val="1F1A17"/>
          <w:sz w:val="20"/>
          <w:szCs w:val="20"/>
        </w:rPr>
        <w:t>онлайн-банкингу</w:t>
      </w:r>
      <w:proofErr w:type="spellEnd"/>
      <w:r>
        <w:rPr>
          <w:rFonts w:ascii="Tahoma" w:hAnsi="Tahoma" w:cs="Tahoma"/>
          <w:color w:val="1F1A17"/>
          <w:sz w:val="20"/>
          <w:szCs w:val="20"/>
        </w:rPr>
        <w:t>.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> 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> 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>Заместитель прокурора                                        </w:t>
      </w:r>
    </w:p>
    <w:p w:rsidR="00B10E65" w:rsidRDefault="00B10E65" w:rsidP="00B10E65">
      <w:pPr>
        <w:pStyle w:val="a3"/>
        <w:shd w:val="clear" w:color="auto" w:fill="FFFFFF"/>
        <w:rPr>
          <w:rFonts w:ascii="Tahoma" w:hAnsi="Tahoma" w:cs="Tahoma"/>
          <w:color w:val="1F1A17"/>
          <w:sz w:val="20"/>
          <w:szCs w:val="20"/>
        </w:rPr>
      </w:pPr>
      <w:r>
        <w:rPr>
          <w:rFonts w:ascii="Tahoma" w:hAnsi="Tahoma" w:cs="Tahoma"/>
          <w:color w:val="1F1A17"/>
          <w:sz w:val="20"/>
          <w:szCs w:val="20"/>
        </w:rPr>
        <w:t>юрист 1 класса                                                                                          А.А. Карпенко</w:t>
      </w:r>
    </w:p>
    <w:p w:rsidR="00A25E0C" w:rsidRDefault="00A25E0C"/>
    <w:sectPr w:rsidR="00A25E0C" w:rsidSect="00B1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E65"/>
    <w:rsid w:val="00A25E0C"/>
    <w:rsid w:val="00B10E65"/>
    <w:rsid w:val="00B14638"/>
    <w:rsid w:val="00EE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Радченское СП</dc:creator>
  <cp:keywords/>
  <dc:description/>
  <cp:lastModifiedBy>Радченское СП</cp:lastModifiedBy>
  <cp:revision>5</cp:revision>
  <dcterms:created xsi:type="dcterms:W3CDTF">2024-07-05T06:24:00Z</dcterms:created>
  <dcterms:modified xsi:type="dcterms:W3CDTF">2024-07-05T11:06:00Z</dcterms:modified>
</cp:coreProperties>
</file>