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E8" w:rsidRPr="00430DE8" w:rsidRDefault="00430DE8" w:rsidP="00430DE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419100" cy="457200"/>
            <wp:effectExtent l="19050" t="0" r="0" b="0"/>
            <wp:docPr id="1" name="Рисунок 1" descr="https://rkn.gov.ru/images/ea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kn.gov.ru/images/eagl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DE8" w:rsidRPr="00430DE8" w:rsidRDefault="00430DE8" w:rsidP="00430D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  <w:r w:rsidRPr="00430DE8">
        <w:rPr>
          <w:rFonts w:ascii="Arial" w:eastAsia="Times New Roman" w:hAnsi="Arial" w:cs="Arial"/>
          <w:b/>
          <w:bCs/>
          <w:sz w:val="16"/>
          <w:szCs w:val="16"/>
        </w:rPr>
        <w:t>МИНИСТЕРСТВО СВЯЗИ И МАССОВЫХ КОММУНИКАЦИЙ РОССИЙСКОЙ ФЕДЕРАЦИИ</w:t>
      </w:r>
    </w:p>
    <w:p w:rsidR="00430DE8" w:rsidRPr="00430DE8" w:rsidRDefault="00430DE8" w:rsidP="00430D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430DE8">
        <w:rPr>
          <w:rFonts w:ascii="Arial" w:eastAsia="Times New Roman" w:hAnsi="Arial" w:cs="Arial"/>
          <w:sz w:val="28"/>
          <w:szCs w:val="28"/>
        </w:rPr>
        <w:t>ФЕДЕРАЛЬНАЯ СЛУЖБА ПО НАДЗОРУ В СФЕРЕ СВЯЗИ,</w:t>
      </w:r>
      <w:r w:rsidRPr="00430DE8">
        <w:rPr>
          <w:rFonts w:ascii="Arial" w:eastAsia="Times New Roman" w:hAnsi="Arial" w:cs="Arial"/>
          <w:sz w:val="20"/>
          <w:szCs w:val="20"/>
        </w:rPr>
        <w:br/>
      </w:r>
      <w:r w:rsidRPr="00430DE8">
        <w:rPr>
          <w:rFonts w:ascii="Arial" w:eastAsia="Times New Roman" w:hAnsi="Arial" w:cs="Arial"/>
          <w:sz w:val="28"/>
          <w:szCs w:val="28"/>
        </w:rPr>
        <w:t>ИНФОРМАЦИОННЫХ ТЕХНОЛОГИЙ И МАССОВЫХ КОММУНИКАЦИЙ</w:t>
      </w:r>
      <w:r w:rsidRPr="00430DE8">
        <w:rPr>
          <w:rFonts w:ascii="Arial" w:eastAsia="Times New Roman" w:hAnsi="Arial" w:cs="Arial"/>
          <w:sz w:val="20"/>
          <w:szCs w:val="20"/>
        </w:rPr>
        <w:br/>
      </w:r>
      <w:r w:rsidRPr="00430DE8">
        <w:rPr>
          <w:rFonts w:ascii="Arial" w:eastAsia="Times New Roman" w:hAnsi="Arial" w:cs="Arial"/>
          <w:sz w:val="28"/>
          <w:szCs w:val="28"/>
        </w:rPr>
        <w:t>(РОСКОМНАДЗОР)</w:t>
      </w:r>
    </w:p>
    <w:p w:rsidR="00430DE8" w:rsidRPr="00430DE8" w:rsidRDefault="00430DE8" w:rsidP="00430DE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30DE8">
        <w:rPr>
          <w:rFonts w:ascii="Arial" w:eastAsia="Times New Roman" w:hAnsi="Arial" w:cs="Arial"/>
          <w:b/>
          <w:bCs/>
          <w:sz w:val="24"/>
          <w:szCs w:val="24"/>
        </w:rPr>
        <w:t>Администрация Радченского сельского поселения Богучарского муниципального района Воронежской области</w:t>
      </w:r>
    </w:p>
    <w:p w:rsidR="00430DE8" w:rsidRPr="00430DE8" w:rsidRDefault="00430DE8" w:rsidP="00430D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9"/>
        <w:gridCol w:w="7045"/>
      </w:tblGrid>
      <w:tr w:rsidR="00430DE8" w:rsidRPr="00430DE8" w:rsidTr="00430DE8">
        <w:tc>
          <w:tcPr>
            <w:tcW w:w="1500" w:type="pct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08-0019494</w:t>
            </w:r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Основание внесения оператора в реестр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Приказ № 190 от 03.10.2008</w:t>
            </w:r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Наименование оператора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Администрация Радченского сельского поселения Богучарского муниципального района Воронежской области</w:t>
            </w:r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3603003871</w:t>
            </w:r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Адрес местонахождения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396790, Воронежская область, Богучарский район, с. Радченское, ул. Воробьева, д. 86 </w:t>
            </w:r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09.09.2008</w:t>
            </w:r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Субъекты РФ, на территории которых происходит обработка персональных данных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Воронежская область</w:t>
            </w:r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Цель обработки персональных данных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Осуществление полномочий сельского поселения в различных областях, прописанных в Федеральном законе от 06.10.2003 № 131-ФЗ "Об общих принципах организации местного самоуправления в Российской Федерации", Уставе Радченского сельского поселения Богучарского муниципального района Воронежской области, зарегистрированный Управлением Министерства юстиции Российской Федерации по Воронежской области 13.01.2012 г. №RU 36503310201201 принятый на сессии Совета народных депутатов Радченского сельского поселения 29.09.2011, а также в связи с</w:t>
            </w:r>
            <w:proofErr w:type="gramEnd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 xml:space="preserve"> обработкой информации по обращению граждан по различным вопросам.</w:t>
            </w:r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Правовое основание обработки персональных данных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Конституция РФ ст. 23, 24, 26, 29, гл. 14 Трудового кодекса РФ, Федеральный закон от 27.07.2006г. № 152-ФЗ "О персональных данных", Устав Радченского сельского поселения Богучарского муниципального района Воронежской области, зарегистрированный Главным управлением Министерства юстиции Российской Федерации по Центральному федеральному округу 20.12.2005г. № RU 365033102005001 принятый на сессии Совета народных депутатов Радченского сельского поселения, Регламент работы администрации Радченского сельского поселения</w:t>
            </w:r>
            <w:proofErr w:type="gramEnd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Богучарского муниципального района Воронежской области, Федеральный закон от 06.10.2003г. № 131-ФЗ "Об общих принципах организации местного самоуправления в Российской Федерации", ст. 14 Жилищного кодекса РФ, ст. ст. 56, 57, 62, 64, 70, 75, 121-125, 147, 153, 155 Семейного кодекса РФ, ст. 8 Градостроительного кодекса РФ, ст.11 Земельного кодекса РФ, ст. 29 Федерального закона от 02.03.2007г.№ 25-ФЗ "О муниципальной</w:t>
            </w:r>
            <w:proofErr w:type="gramEnd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 xml:space="preserve"> службе в Российской Федерации", ст.7,13 Федерального закона № 59-ФЗ от 02.05.2006г. "О порядке рассмотрения обращений граждан Российской Федерации".</w:t>
            </w:r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описание мер, предусмотренных ст. 18.1 и 19 Закона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 xml:space="preserve">Информация доступна лишь для строго определенных сотрудников администрации Радченского сельского поселения. </w:t>
            </w:r>
            <w:proofErr w:type="gramStart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 xml:space="preserve">Распоряжением администрации Радченского сельского поселения от 22.07.2012 № 54-р "Об утверждении Порядка хранения и использования данных работников администрации Радченского сельского поселения" назначен ответственный за организацию обработки персональных данных, который </w:t>
            </w:r>
            <w:r w:rsidRPr="00430DE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ознакомлен с распоряжением под роспись, этим же распоряжением назначен ответственный за обеспечение безопасности персональных данных при предоставлении государственных и муниципальных услуг органами местного самоуправления Радченского сельского поселения в электронном виде - ведущий специалист</w:t>
            </w:r>
            <w:proofErr w:type="gramEnd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 xml:space="preserve"> администрации, в отношении данных, содержащихся в информационных системах (ИС) - используется парольная защита, доступ к электронным носителям ограничен, в отношении данных, содержащихся на бумажных носителях – используются сейфы, металлические несгораемые ящики, закрывающиеся шкафы, для хранения документов, содержащих персональные данные, доступ в здание и помещение администрации сельского поселения ограничен.</w:t>
            </w:r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ФИО физического лица или наименование юридического лица, ответственных за обработку персональных данных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Олейникова</w:t>
            </w:r>
            <w:proofErr w:type="spellEnd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 xml:space="preserve"> Надежда Петровна</w:t>
            </w:r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номера их контактных телефонов, почтовые адреса и адреса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 xml:space="preserve">847366 5-73-71, 396758, Воронежская область, Богучарский р-н, с. Радченское, ул. Воробьева, д. 86; </w:t>
            </w:r>
            <w:proofErr w:type="spellStart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>эл.п.:ralchen@govvrn.ru</w:t>
            </w:r>
            <w:proofErr w:type="spellEnd"/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Дата начала обработки персональных данных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01.01.2005</w:t>
            </w:r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Срок или условие прекращения обработки персональных данных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Ликвидация администрации Радченского сельского поселения Богучарского муниципального района Воронежской области.</w:t>
            </w:r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Дата и основание внесения записи в реестр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Приказ № 45 от 24.03.2017</w:t>
            </w:r>
          </w:p>
        </w:tc>
      </w:tr>
    </w:tbl>
    <w:p w:rsidR="00430DE8" w:rsidRPr="00430DE8" w:rsidRDefault="00430DE8" w:rsidP="0043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DE8" w:rsidRPr="00430DE8" w:rsidRDefault="00430DE8" w:rsidP="00430DE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30DE8">
        <w:rPr>
          <w:rFonts w:ascii="Arial" w:eastAsia="Times New Roman" w:hAnsi="Arial" w:cs="Arial"/>
          <w:b/>
          <w:bCs/>
          <w:sz w:val="24"/>
          <w:szCs w:val="24"/>
        </w:rPr>
        <w:t>Список информационных систем и их параметры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21"/>
        <w:gridCol w:w="7543"/>
      </w:tblGrid>
      <w:tr w:rsidR="00430DE8" w:rsidRPr="00430DE8" w:rsidTr="00430DE8">
        <w:tc>
          <w:tcPr>
            <w:tcW w:w="0" w:type="auto"/>
            <w:gridSpan w:val="2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№1</w:t>
            </w:r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категории персональных данных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>фамилия, имя, отчество,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год рождения,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месяц рождения,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дата рождения,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место рождения,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адрес,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семейное положение,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социальное положение,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имущественное положение,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образование,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профессия,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доходы;</w:t>
            </w:r>
            <w:proofErr w:type="gramEnd"/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категории субъектов, персональные данные которых обрабатываются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>Сотрудники администрации Радченского сельского поселения Богучарского муниципального района, состоящие в трудовых отношениях с администрацией Радченского сельского поселения Богучарского муниципального района, физические лица, состоящие в договорных и иных гражданско-правовых отношениях с администрацией Радченского сельского поселения Богучарского муниципального района, граждане, обратившиеся в администрацию Радченского сельского поселения Богучарского муниципального района по различным вопросам, председатели уличных комитетов, усыновители, опекуны, попечители и приемные семьи, которым</w:t>
            </w:r>
            <w:proofErr w:type="gramEnd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производится выплата пособия на содержание подопечных, взрослые недееспособные граждане, находящиеся под попечительством, несовершеннолетние, сироты, дети, оставшиеся без попечения родителей, подопечные, дети из малообеспеченных семей, одаренные дети, дети, находящиеся в трудной жизненной ситуации, граждане, нуждающиеся в улучшении жилищных условий.</w:t>
            </w:r>
            <w:proofErr w:type="gramEnd"/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перечень действий с персональными данными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>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</w:t>
            </w:r>
            <w:proofErr w:type="gramEnd"/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обработка персональных данных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>смешанная</w:t>
            </w:r>
            <w:proofErr w:type="gramEnd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без передачи по внутренней сети юридического лица</w:t>
            </w:r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трансграничная передача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нет</w:t>
            </w:r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сведения о местонахождении баз данных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Россия</w:t>
            </w:r>
          </w:p>
        </w:tc>
      </w:tr>
      <w:tr w:rsidR="00430DE8" w:rsidRPr="00430DE8" w:rsidTr="00430DE8">
        <w:tc>
          <w:tcPr>
            <w:tcW w:w="0" w:type="auto"/>
            <w:gridSpan w:val="2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№2</w:t>
            </w:r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категории персональных данных</w:t>
            </w:r>
          </w:p>
        </w:tc>
        <w:tc>
          <w:tcPr>
            <w:tcW w:w="0" w:type="auto"/>
            <w:vAlign w:val="center"/>
            <w:hideMark/>
          </w:tcPr>
          <w:p w:rsid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фамилия, имя, отчество,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год рождения,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месяц рождения,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дата рождения,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30DE8">
              <w:rPr>
                <w:rFonts w:ascii="Arial" w:eastAsia="Times New Roman" w:hAnsi="Arial" w:cs="Arial"/>
                <w:sz w:val="20"/>
                <w:szCs w:val="20"/>
              </w:rPr>
              <w:t xml:space="preserve">место </w:t>
            </w:r>
            <w:proofErr w:type="spellStart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>рождения</w:t>
            </w:r>
            <w:proofErr w:type="gramStart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>,а</w:t>
            </w:r>
            <w:proofErr w:type="gramEnd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дрес,семейное</w:t>
            </w:r>
            <w:proofErr w:type="spellEnd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положение,социальное</w:t>
            </w:r>
            <w:proofErr w:type="spellEnd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положение,имущественное</w:t>
            </w:r>
            <w:proofErr w:type="spellEnd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 xml:space="preserve"> положение,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образование,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профессия,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доходы;</w:t>
            </w:r>
          </w:p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категории субъектов, персональные данные которых обрабатываются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>Сотрудники администрации Радченского сельского поселения Богучарского муниципального района, состоящие в трудовых отношениях с администрацией Радченского сельского поселения Богучарского муниципального района, физические лица, состоящие в договорных и иных гражданско-правовых отношениях с администрацией Радченского сельского поселения Богучарского муниципального района, граждане, обратившиеся в администрацию Радченского сельского поселения Богучарского муниципального района по различным вопросам, председатели уличных комитетов, усыновители, опекуны, попечители и приемные семьи, которым</w:t>
            </w:r>
            <w:proofErr w:type="gramEnd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производится выплата пособия на содержание подопечных, взрослые недееспособные граждане, находящиеся под попечительством, несовершеннолетние, сироты, дети, оставшиеся без попечения родителей, подопечные, дети из малообеспеченных семей, одаренные дети, дети, находящиеся в трудной жизненной ситуации, граждане, нуждающиеся в улучшении жилищных условий.</w:t>
            </w:r>
            <w:proofErr w:type="gramEnd"/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перечень действий с персональными данными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>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</w:t>
            </w:r>
            <w:proofErr w:type="gramEnd"/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обработка персональных данных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>смешанная</w:t>
            </w:r>
            <w:proofErr w:type="gramEnd"/>
            <w:r w:rsidRPr="00430DE8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без передачи по внутренней сети юридического лица</w:t>
            </w:r>
          </w:p>
        </w:tc>
      </w:tr>
      <w:tr w:rsidR="00430DE8" w:rsidRPr="00430DE8" w:rsidTr="00430DE8"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трансграничная передача</w:t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sz w:val="20"/>
                <w:szCs w:val="20"/>
              </w:rPr>
              <w:t>нет</w:t>
            </w:r>
          </w:p>
        </w:tc>
      </w:tr>
      <w:tr w:rsidR="00430DE8" w:rsidRPr="00430DE8" w:rsidTr="00430DE8">
        <w:tc>
          <w:tcPr>
            <w:tcW w:w="0" w:type="auto"/>
            <w:shd w:val="clear" w:color="auto" w:fill="FFFFFF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0D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сведения о местонахождении баз данных</w:t>
            </w:r>
            <w:r w:rsidRPr="00430DE8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430DE8" w:rsidRPr="00430DE8" w:rsidRDefault="00430DE8" w:rsidP="0043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C07AC" w:rsidRDefault="00AC07AC" w:rsidP="00430DE8">
      <w:pPr>
        <w:jc w:val="both"/>
      </w:pPr>
    </w:p>
    <w:sectPr w:rsidR="00AC07AC" w:rsidSect="00430DE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DE8"/>
    <w:rsid w:val="00430DE8"/>
    <w:rsid w:val="00AC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0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DE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1">
    <w:name w:val="h1"/>
    <w:basedOn w:val="a"/>
    <w:rsid w:val="0043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a"/>
    <w:rsid w:val="0043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3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Radchen</cp:lastModifiedBy>
  <cp:revision>2</cp:revision>
  <cp:lastPrinted>2020-03-23T07:53:00Z</cp:lastPrinted>
  <dcterms:created xsi:type="dcterms:W3CDTF">2020-03-23T07:51:00Z</dcterms:created>
  <dcterms:modified xsi:type="dcterms:W3CDTF">2020-03-23T07:53:00Z</dcterms:modified>
</cp:coreProperties>
</file>