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215BED">
        <w:rPr>
          <w:sz w:val="44"/>
          <w:szCs w:val="44"/>
        </w:rPr>
        <w:t>2</w:t>
      </w:r>
    </w:p>
    <w:p w:rsidR="00890397" w:rsidRDefault="00215BED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20</w:t>
      </w:r>
      <w:r w:rsidR="00261C0E">
        <w:rPr>
          <w:sz w:val="44"/>
          <w:szCs w:val="44"/>
        </w:rPr>
        <w:t xml:space="preserve"> февраля </w:t>
      </w:r>
      <w:r w:rsidR="00890397">
        <w:rPr>
          <w:sz w:val="44"/>
          <w:szCs w:val="44"/>
        </w:rPr>
        <w:t xml:space="preserve"> 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 </w:t>
      </w:r>
      <w:r w:rsidR="00215BED">
        <w:t>20</w:t>
      </w:r>
      <w:r w:rsidR="00261C0E">
        <w:t>.02.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7163B" w:rsidRDefault="00B7163B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8C71E0" w:rsidRDefault="008C71E0" w:rsidP="00B7163B">
      <w:pPr>
        <w:pStyle w:val="a3"/>
        <w:ind w:firstLine="567"/>
        <w:jc w:val="center"/>
      </w:pP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АДМИНИСТРАЦИЯ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lastRenderedPageBreak/>
        <w:t>РАДЧЕНСКОГО СЕЛЬСКОГО ПОСЕЛЕНИЯ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БОГУЧАРСКОГО МУНИЦИПАЛЬНОГО РАЙОНА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ВОРОНЕЖСКОЙ ОБЛАСТИ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ПОСТАНОВЛЕНИЕ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rStyle w:val="FontStyle11"/>
          <w:rFonts w:eastAsiaTheme="majorEastAsia"/>
          <w:sz w:val="20"/>
          <w:szCs w:val="20"/>
        </w:rPr>
      </w:pPr>
      <w:r w:rsidRPr="00215BED">
        <w:rPr>
          <w:rStyle w:val="FontStyle11"/>
          <w:rFonts w:eastAsiaTheme="majorEastAsia"/>
          <w:sz w:val="20"/>
          <w:szCs w:val="20"/>
        </w:rPr>
        <w:t>от « 14 »  февраля  2024 г. №  6</w:t>
      </w:r>
    </w:p>
    <w:p w:rsidR="008C71E0" w:rsidRPr="00215BED" w:rsidRDefault="008C71E0" w:rsidP="00215BED">
      <w:pPr>
        <w:pStyle w:val="a3"/>
        <w:ind w:firstLine="567"/>
        <w:jc w:val="both"/>
        <w:rPr>
          <w:rStyle w:val="FontStyle11"/>
          <w:rFonts w:eastAsiaTheme="majorEastAsia"/>
          <w:sz w:val="20"/>
          <w:szCs w:val="20"/>
        </w:rPr>
      </w:pPr>
      <w:r w:rsidRPr="00215BED">
        <w:rPr>
          <w:rStyle w:val="FontStyle11"/>
          <w:rFonts w:eastAsiaTheme="majorEastAsia"/>
          <w:sz w:val="20"/>
          <w:szCs w:val="20"/>
        </w:rPr>
        <w:t xml:space="preserve"> с. Радченское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Об утверждении Порядка предоставления 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субсидии муниципальному унитарному предприятию «Радченское» на оказание финансовой помощи в целях погашения неисполненных денежных обязательств по уплате обязательных платежей и кредиторской задолженности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215BED">
        <w:rPr>
          <w:sz w:val="20"/>
          <w:szCs w:val="20"/>
        </w:rPr>
        <w:t xml:space="preserve">В соответствии со </w:t>
      </w:r>
      <w:hyperlink r:id="rId5">
        <w:r w:rsidRPr="00215BED">
          <w:rPr>
            <w:rStyle w:val="ad"/>
            <w:sz w:val="20"/>
            <w:szCs w:val="20"/>
          </w:rPr>
          <w:t>статьей 78</w:t>
        </w:r>
      </w:hyperlink>
      <w:r w:rsidRPr="00215BED">
        <w:rPr>
          <w:sz w:val="20"/>
          <w:szCs w:val="20"/>
        </w:rPr>
        <w:t xml:space="preserve"> Бюджетного кодекса Российской Федерации, </w:t>
      </w:r>
      <w:hyperlink r:id="rId6"/>
      <w:r w:rsidRPr="00215BED">
        <w:rPr>
          <w:sz w:val="20"/>
          <w:szCs w:val="20"/>
        </w:rPr>
        <w:t xml:space="preserve"> Федеральными  законами  Российской Федерации:  от  06.10.  2003  № 131-ФЗ «Об общих принципах организации местного самоуправления в Российской Федерации»,  от 14.11. 2002 г. № 161-ФЗ «О государственных и муниципальных унитарных предприятиях», Постановлением Правительства Российской Федерации от 18.09. 2020 г. № 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Pr="00215BED">
        <w:rPr>
          <w:sz w:val="20"/>
          <w:szCs w:val="20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215BED">
        <w:rPr>
          <w:sz w:val="20"/>
          <w:szCs w:val="20"/>
        </w:rPr>
        <w:t>утратившими</w:t>
      </w:r>
      <w:proofErr w:type="gramEnd"/>
      <w:r w:rsidRPr="00215BED">
        <w:rPr>
          <w:sz w:val="20"/>
          <w:szCs w:val="2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администрация Радченского сельского  поселения  Богучарского  муниципального  района  Воронежской области  постановляет: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1. Утвердить Порядок предоставления субсидии муниципальному унитарному предприятию (МУП) «Радченское»  на оказание финансовой помощи в целях погашения неисполненных денежных обязательств по уплате обязательных платежей и кредиторской задолженности согласно приложению.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2.  Настоящее постановление </w:t>
      </w:r>
      <w:proofErr w:type="gramStart"/>
      <w:r w:rsidRPr="00215BED">
        <w:rPr>
          <w:sz w:val="20"/>
          <w:szCs w:val="20"/>
        </w:rPr>
        <w:t>вступает в силу со дня его опубликования в вестнике органов местного самоуправления Радченского сельского поселения и подлежит</w:t>
      </w:r>
      <w:proofErr w:type="gramEnd"/>
      <w:r w:rsidRPr="00215BED">
        <w:rPr>
          <w:sz w:val="20"/>
          <w:szCs w:val="20"/>
        </w:rPr>
        <w:t xml:space="preserve"> размещению на официальном  сайте администрации  Радченского сельского поселения в сети Интернет.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3. </w:t>
      </w:r>
      <w:proofErr w:type="gramStart"/>
      <w:r w:rsidRPr="00215BED">
        <w:rPr>
          <w:sz w:val="20"/>
          <w:szCs w:val="20"/>
        </w:rPr>
        <w:t>Контроль за</w:t>
      </w:r>
      <w:proofErr w:type="gramEnd"/>
      <w:r w:rsidRPr="00215BED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Глава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</w:p>
    <w:p w:rsid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сельского</w:t>
      </w:r>
      <w:r w:rsidRPr="00215BED">
        <w:rPr>
          <w:spacing w:val="-6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                                                                Н.А. Рыбянцев</w:t>
      </w:r>
    </w:p>
    <w:p w:rsidR="00215BED" w:rsidRDefault="00215BED" w:rsidP="00215BED">
      <w:pPr>
        <w:rPr>
          <w:lang w:eastAsia="zh-CN"/>
        </w:rPr>
      </w:pP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  <w:r w:rsidRPr="00215BED">
        <w:rPr>
          <w:sz w:val="20"/>
          <w:szCs w:val="20"/>
        </w:rPr>
        <w:t xml:space="preserve">Приложение      </w:t>
      </w: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  <w:r w:rsidRPr="00215BED">
        <w:rPr>
          <w:sz w:val="20"/>
          <w:szCs w:val="20"/>
        </w:rPr>
        <w:t xml:space="preserve"> к постановлению   администрации </w:t>
      </w: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  <w:r w:rsidRPr="00215BED">
        <w:rPr>
          <w:sz w:val="20"/>
          <w:szCs w:val="20"/>
        </w:rPr>
        <w:t>Радченского сельского поселения</w:t>
      </w: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  <w:r w:rsidRPr="00215BED">
        <w:rPr>
          <w:sz w:val="20"/>
          <w:szCs w:val="20"/>
        </w:rPr>
        <w:t>от  14.02.  2024 №  6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bookmarkStart w:id="0" w:name="Порядок"/>
      <w:bookmarkEnd w:id="0"/>
      <w:r w:rsidRPr="00215BED">
        <w:rPr>
          <w:sz w:val="20"/>
          <w:szCs w:val="20"/>
        </w:rPr>
        <w:t>Порядок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bookmarkStart w:id="1" w:name="предоставления_субсидии_муниципальным_ун"/>
      <w:bookmarkEnd w:id="1"/>
      <w:r w:rsidRPr="00215BED">
        <w:rPr>
          <w:sz w:val="20"/>
          <w:szCs w:val="20"/>
        </w:rPr>
        <w:t>предоставления субсидии муниципальным унитарным предприятиям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на оказание финансовой помощи в целях погашения неисполненных денежных обязательств по уплате обязательных платежей</w:t>
      </w:r>
      <w:r w:rsidR="00215BED">
        <w:rPr>
          <w:sz w:val="20"/>
          <w:szCs w:val="20"/>
        </w:rPr>
        <w:t xml:space="preserve"> </w:t>
      </w:r>
      <w:r w:rsidRPr="00215BED">
        <w:rPr>
          <w:sz w:val="20"/>
          <w:szCs w:val="20"/>
        </w:rPr>
        <w:t>и кредиторской задолженности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215BED" w:rsidP="00215BED">
      <w:pPr>
        <w:pStyle w:val="a3"/>
        <w:ind w:firstLine="567"/>
        <w:jc w:val="both"/>
        <w:rPr>
          <w:sz w:val="20"/>
          <w:szCs w:val="20"/>
        </w:rPr>
      </w:pPr>
      <w:bookmarkStart w:id="2" w:name="1._Общие_положения"/>
      <w:bookmarkEnd w:id="2"/>
      <w:r>
        <w:rPr>
          <w:sz w:val="20"/>
          <w:szCs w:val="20"/>
        </w:rPr>
        <w:t xml:space="preserve">1. </w:t>
      </w:r>
      <w:r w:rsidR="008C71E0" w:rsidRPr="00215BED">
        <w:rPr>
          <w:sz w:val="20"/>
          <w:szCs w:val="20"/>
        </w:rPr>
        <w:t>Общие</w:t>
      </w:r>
      <w:r w:rsidR="008C71E0" w:rsidRPr="00215BED">
        <w:rPr>
          <w:spacing w:val="-12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положения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Порядок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унитарным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оказание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финансовой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помощи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целях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погашения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неисполненных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денежных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обязательств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уплате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платежей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кредиторской задолженности (далее - Субсидия), разработан в соответствии со</w:t>
      </w:r>
      <w:r w:rsidRPr="00215BED">
        <w:rPr>
          <w:spacing w:val="1"/>
          <w:sz w:val="20"/>
          <w:szCs w:val="20"/>
        </w:rPr>
        <w:t xml:space="preserve"> </w:t>
      </w:r>
      <w:hyperlink r:id="rId7">
        <w:r w:rsidRPr="00215BED">
          <w:rPr>
            <w:sz w:val="20"/>
            <w:szCs w:val="20"/>
          </w:rPr>
          <w:t>статьей</w:t>
        </w:r>
        <w:r w:rsidRPr="00215BED">
          <w:rPr>
            <w:spacing w:val="1"/>
            <w:sz w:val="20"/>
            <w:szCs w:val="20"/>
          </w:rPr>
          <w:t xml:space="preserve"> </w:t>
        </w:r>
        <w:r w:rsidRPr="00215BED">
          <w:rPr>
            <w:sz w:val="20"/>
            <w:szCs w:val="20"/>
          </w:rPr>
          <w:t>78</w:t>
        </w:r>
      </w:hyperlink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кодекса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Российской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Федерации,</w:t>
      </w:r>
      <w:r w:rsidRPr="00215BED">
        <w:rPr>
          <w:spacing w:val="1"/>
          <w:sz w:val="20"/>
          <w:szCs w:val="20"/>
        </w:rPr>
        <w:t xml:space="preserve"> </w:t>
      </w:r>
      <w:hyperlink r:id="rId8">
        <w:r w:rsidRPr="00215BED">
          <w:rPr>
            <w:sz w:val="20"/>
            <w:szCs w:val="20"/>
          </w:rPr>
          <w:t>Постановлением</w:t>
        </w:r>
      </w:hyperlink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Правительства Российской Федерации от 18 сентября 2020 года  № 1492 (далее -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Порядок).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215BED">
        <w:rPr>
          <w:sz w:val="20"/>
          <w:szCs w:val="20"/>
        </w:rPr>
        <w:t>Настоящий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Порядок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определяет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цели,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условия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порядок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унитарным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 сельского поселения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(далее - предприятия) для погашения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неисполненных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денежных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обязательств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уплате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платежей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кредиторской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контроль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соблюдением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цели,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условий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основания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прекращения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субсидии, а также порядок возврата субсидии в случае нарушения условий,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установленных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при ее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предоставлении.</w:t>
      </w:r>
      <w:proofErr w:type="gramEnd"/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bookmarkStart w:id="3" w:name="_bookmark0"/>
      <w:bookmarkEnd w:id="3"/>
      <w:r w:rsidRPr="00215BED">
        <w:rPr>
          <w:sz w:val="20"/>
          <w:szCs w:val="20"/>
        </w:rPr>
        <w:t>Субсидия предприятиям предоставляется на безвозмездной основе 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целях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финансового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обеспечения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затрат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неисполненным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денежным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обязательствам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уплате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платежей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различных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уровней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внебюджетные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фонды,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также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погашения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кредиторской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задолженности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предприятий.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Ожидаемым результатом предоставления субсидии является обеспечение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устойчивой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работы,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финансового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оздоровления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восстановление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(поддержание) платежеспособности муниципальных унитарных предприятий,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 имеющих возможности для самостоятельного погашения задолженности 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уплате</w:t>
      </w:r>
      <w:r w:rsidRPr="00215BED">
        <w:rPr>
          <w:spacing w:val="4"/>
          <w:sz w:val="20"/>
          <w:szCs w:val="20"/>
        </w:rPr>
        <w:t xml:space="preserve"> </w:t>
      </w:r>
      <w:r w:rsidRPr="00215BED">
        <w:rPr>
          <w:sz w:val="20"/>
          <w:szCs w:val="20"/>
        </w:rPr>
        <w:t>налогов,</w:t>
      </w:r>
      <w:r w:rsidRPr="00215BED">
        <w:rPr>
          <w:spacing w:val="7"/>
          <w:sz w:val="20"/>
          <w:szCs w:val="20"/>
        </w:rPr>
        <w:t xml:space="preserve"> </w:t>
      </w:r>
      <w:r w:rsidRPr="00215BED">
        <w:rPr>
          <w:sz w:val="20"/>
          <w:szCs w:val="20"/>
        </w:rPr>
        <w:t>сборов,</w:t>
      </w:r>
      <w:r w:rsidRPr="00215BED">
        <w:rPr>
          <w:spacing w:val="7"/>
          <w:sz w:val="20"/>
          <w:szCs w:val="20"/>
        </w:rPr>
        <w:t xml:space="preserve"> </w:t>
      </w:r>
      <w:r w:rsidRPr="00215BED">
        <w:rPr>
          <w:sz w:val="20"/>
          <w:szCs w:val="20"/>
        </w:rPr>
        <w:t>взносов,</w:t>
      </w:r>
      <w:r w:rsidRPr="00215BED">
        <w:rPr>
          <w:spacing w:val="11"/>
          <w:sz w:val="20"/>
          <w:szCs w:val="20"/>
        </w:rPr>
        <w:t xml:space="preserve"> </w:t>
      </w:r>
      <w:r w:rsidRPr="00215BED">
        <w:rPr>
          <w:sz w:val="20"/>
          <w:szCs w:val="20"/>
        </w:rPr>
        <w:t>пеней,</w:t>
      </w:r>
      <w:r w:rsidRPr="00215BED">
        <w:rPr>
          <w:spacing w:val="7"/>
          <w:sz w:val="20"/>
          <w:szCs w:val="20"/>
        </w:rPr>
        <w:t xml:space="preserve"> </w:t>
      </w:r>
      <w:r w:rsidRPr="00215BED">
        <w:rPr>
          <w:sz w:val="20"/>
          <w:szCs w:val="20"/>
        </w:rPr>
        <w:t>штрафов,</w:t>
      </w:r>
      <w:r w:rsidRPr="00215BED">
        <w:rPr>
          <w:spacing w:val="10"/>
          <w:sz w:val="20"/>
          <w:szCs w:val="20"/>
        </w:rPr>
        <w:t xml:space="preserve"> </w:t>
      </w:r>
      <w:r w:rsidRPr="00215BED">
        <w:rPr>
          <w:sz w:val="20"/>
          <w:szCs w:val="20"/>
        </w:rPr>
        <w:t>иных</w:t>
      </w:r>
      <w:r w:rsidRPr="00215BED">
        <w:rPr>
          <w:spacing w:val="9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обязательных</w:t>
      </w:r>
      <w:r w:rsidRPr="00215BED">
        <w:rPr>
          <w:spacing w:val="6"/>
          <w:sz w:val="20"/>
          <w:szCs w:val="20"/>
        </w:rPr>
        <w:t xml:space="preserve"> </w:t>
      </w:r>
      <w:r w:rsidRPr="00215BED">
        <w:rPr>
          <w:sz w:val="20"/>
          <w:szCs w:val="20"/>
        </w:rPr>
        <w:t>платежей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lastRenderedPageBreak/>
        <w:t xml:space="preserve"> и кредиторской задолженности, в том числе по выплате выходных пособий 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(или)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оплате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труда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лиц,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работающих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или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работавших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70"/>
          <w:sz w:val="20"/>
          <w:szCs w:val="20"/>
        </w:rPr>
        <w:t xml:space="preserve"> </w:t>
      </w:r>
      <w:r w:rsidRPr="00215BED">
        <w:rPr>
          <w:sz w:val="20"/>
          <w:szCs w:val="20"/>
        </w:rPr>
        <w:t>трудовому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договору,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других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выплат,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причитающихся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работнику,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предусмотренных</w:t>
      </w:r>
      <w:r w:rsidRPr="00215BED">
        <w:rPr>
          <w:spacing w:val="1"/>
          <w:sz w:val="20"/>
          <w:szCs w:val="20"/>
        </w:rPr>
        <w:t xml:space="preserve"> </w:t>
      </w:r>
      <w:hyperlink r:id="rId9">
        <w:r w:rsidRPr="00215BED">
          <w:rPr>
            <w:sz w:val="20"/>
            <w:szCs w:val="20"/>
          </w:rPr>
          <w:t>статьей</w:t>
        </w:r>
        <w:r w:rsidRPr="00215BED">
          <w:rPr>
            <w:spacing w:val="-1"/>
            <w:sz w:val="20"/>
            <w:szCs w:val="20"/>
          </w:rPr>
          <w:t xml:space="preserve"> </w:t>
        </w:r>
        <w:r w:rsidRPr="00215BED">
          <w:rPr>
            <w:sz w:val="20"/>
            <w:szCs w:val="20"/>
          </w:rPr>
          <w:t>236</w:t>
        </w:r>
        <w:r w:rsidRPr="00215BED">
          <w:rPr>
            <w:spacing w:val="1"/>
            <w:sz w:val="20"/>
            <w:szCs w:val="20"/>
          </w:rPr>
          <w:t xml:space="preserve"> </w:t>
        </w:r>
      </w:hyperlink>
      <w:r w:rsidRPr="00215BED">
        <w:rPr>
          <w:sz w:val="20"/>
          <w:szCs w:val="20"/>
        </w:rPr>
        <w:t>Трудового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кодекса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Российской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Федерации.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Главным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распорядителем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средств,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направляемых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выплату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соответствии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настоящим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Порядком,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является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(далее</w:t>
      </w:r>
      <w:r w:rsidRPr="00215BED">
        <w:rPr>
          <w:spacing w:val="71"/>
          <w:sz w:val="20"/>
          <w:szCs w:val="20"/>
        </w:rPr>
        <w:t xml:space="preserve"> </w:t>
      </w:r>
      <w:r w:rsidRPr="00215BED">
        <w:rPr>
          <w:sz w:val="20"/>
          <w:szCs w:val="20"/>
        </w:rPr>
        <w:t>-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Администрация),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подведомственным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получателем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средств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-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муниципальное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унитарное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МУП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«Радченское»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(далее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-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Предприятие).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Получателем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является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муниципальное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унитарное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МУП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«Радченское»,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учредителем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которого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является</w:t>
      </w:r>
      <w:r w:rsidRPr="00215BED">
        <w:rPr>
          <w:spacing w:val="1"/>
          <w:sz w:val="20"/>
          <w:szCs w:val="20"/>
        </w:rPr>
        <w:t xml:space="preserve"> </w:t>
      </w:r>
      <w:bookmarkStart w:id="4" w:name="_bookmark1"/>
      <w:bookmarkEnd w:id="4"/>
      <w:r w:rsidRPr="00215BED">
        <w:rPr>
          <w:sz w:val="20"/>
          <w:szCs w:val="20"/>
        </w:rPr>
        <w:t>администрация 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Категории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юридических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лиц, имеющих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право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получение</w:t>
      </w:r>
      <w:r w:rsidRPr="00215BED">
        <w:rPr>
          <w:spacing w:val="-6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субсидий: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имеющие на праве хозяйственного ведения, аренды, безвозмездного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пользования или ином праве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муниципальное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имущество;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имеющие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неисполненные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денежные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обязательства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уплате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платежей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различных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уровней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 внебюджетные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фонды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и/или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наличие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иной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кредиторской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неисполненной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течение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трех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месяцев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даты,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когда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они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должны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быть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исполнены,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подтвержденной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соответствующими документами;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имеющие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убытки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за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отчетный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период.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Субсидия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предоставляется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безвозмездной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безвозвратной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основе,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если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законодательством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или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настоящим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Порядком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не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предусмотрено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иное.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Субсидия предоставляется за счет средств бюджета 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пределах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ассигнований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лимитов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бюджетных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ассигнований,</w:t>
      </w:r>
      <w:r w:rsidRPr="00215BED">
        <w:rPr>
          <w:spacing w:val="2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предусмотренных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текущий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финансовый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год.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bookmarkStart w:id="5" w:name="2._Условия_и_порядок_предоставления_субс"/>
      <w:bookmarkEnd w:id="5"/>
      <w:r w:rsidRPr="00215BED">
        <w:rPr>
          <w:sz w:val="20"/>
          <w:szCs w:val="20"/>
        </w:rPr>
        <w:t>2.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Условия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порядок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предоставления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субсидий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215BED">
        <w:rPr>
          <w:sz w:val="20"/>
          <w:szCs w:val="20"/>
        </w:rPr>
        <w:t>Получатели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должны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являться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иностранными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юридическими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лицами,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также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российскими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юридическими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лицами,</w:t>
      </w:r>
      <w:r w:rsidRPr="00215BED">
        <w:rPr>
          <w:spacing w:val="7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уставном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(складочном)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капитале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которых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участия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иностранных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юридических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лиц,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местом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регистрации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которых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является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государство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или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территория,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включенные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утверждаемый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Министерством</w:t>
      </w:r>
      <w:r w:rsidRPr="00215BED">
        <w:rPr>
          <w:spacing w:val="71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финансов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Российской Федерации перечень государств и территорий, предоставляющих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льготный налоговый режим налогообложения и (или) не предусматривающих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раскрытия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информации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проведении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финансовых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операций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</w:t>
      </w:r>
      <w:proofErr w:type="spellStart"/>
      <w:r w:rsidRPr="00215BED">
        <w:rPr>
          <w:sz w:val="20"/>
          <w:szCs w:val="20"/>
        </w:rPr>
        <w:t>офшорные</w:t>
      </w:r>
      <w:proofErr w:type="spellEnd"/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зоны</w:t>
      </w:r>
      <w:proofErr w:type="gramEnd"/>
      <w:r w:rsidRPr="00215BED">
        <w:rPr>
          <w:sz w:val="20"/>
          <w:szCs w:val="20"/>
        </w:rPr>
        <w:t>)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отношении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таких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юридических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лиц,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совокупности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превышает</w:t>
      </w:r>
      <w:r w:rsidRPr="00215BED">
        <w:rPr>
          <w:spacing w:val="3"/>
          <w:sz w:val="20"/>
          <w:szCs w:val="20"/>
        </w:rPr>
        <w:t xml:space="preserve"> </w:t>
      </w:r>
      <w:r w:rsidRPr="00215BED">
        <w:rPr>
          <w:sz w:val="20"/>
          <w:szCs w:val="20"/>
        </w:rPr>
        <w:t>50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процентов.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Получатели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должны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получать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средства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из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основании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правовых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актов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цели,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указанные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hyperlink w:anchor="_bookmark0" w:history="1">
        <w:r w:rsidRPr="00215BED">
          <w:rPr>
            <w:sz w:val="20"/>
            <w:szCs w:val="20"/>
          </w:rPr>
          <w:t>пункте 3</w:t>
        </w:r>
      </w:hyperlink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настоящего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Порядка.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Получатели</w:t>
      </w:r>
      <w:r w:rsidRPr="00215BED">
        <w:rPr>
          <w:spacing w:val="35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субсидий</w:t>
      </w:r>
      <w:r w:rsidRPr="00215BED">
        <w:rPr>
          <w:spacing w:val="35"/>
          <w:sz w:val="20"/>
          <w:szCs w:val="20"/>
        </w:rPr>
        <w:t xml:space="preserve"> </w:t>
      </w:r>
      <w:r w:rsidRPr="00215BED">
        <w:rPr>
          <w:sz w:val="20"/>
          <w:szCs w:val="20"/>
        </w:rPr>
        <w:t>не</w:t>
      </w:r>
      <w:r w:rsidRPr="00215BED">
        <w:rPr>
          <w:spacing w:val="32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должны</w:t>
      </w:r>
      <w:r w:rsidRPr="00215BED">
        <w:rPr>
          <w:spacing w:val="36"/>
          <w:sz w:val="20"/>
          <w:szCs w:val="20"/>
        </w:rPr>
        <w:t xml:space="preserve"> </w:t>
      </w:r>
      <w:r w:rsidRPr="00215BED">
        <w:rPr>
          <w:sz w:val="20"/>
          <w:szCs w:val="20"/>
        </w:rPr>
        <w:t>находиться</w:t>
      </w:r>
      <w:r w:rsidRPr="00215BED">
        <w:rPr>
          <w:spacing w:val="36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37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процессе</w:t>
      </w:r>
      <w:r w:rsidRPr="00215BED">
        <w:rPr>
          <w:spacing w:val="32"/>
          <w:sz w:val="20"/>
          <w:szCs w:val="20"/>
        </w:rPr>
        <w:t xml:space="preserve"> </w:t>
      </w:r>
      <w:r w:rsidRPr="00215BED">
        <w:rPr>
          <w:sz w:val="20"/>
          <w:szCs w:val="20"/>
        </w:rPr>
        <w:t>реорганизации,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ликвидации,</w:t>
      </w:r>
      <w:r w:rsidRPr="00215BED">
        <w:rPr>
          <w:spacing w:val="3"/>
          <w:sz w:val="20"/>
          <w:szCs w:val="20"/>
        </w:rPr>
        <w:t xml:space="preserve"> </w:t>
      </w:r>
      <w:r w:rsidRPr="00215BED">
        <w:rPr>
          <w:sz w:val="20"/>
          <w:szCs w:val="20"/>
        </w:rPr>
        <w:t>банкротства.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Для</w:t>
      </w:r>
      <w:r w:rsidRPr="00215BED">
        <w:rPr>
          <w:spacing w:val="44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получения</w:t>
      </w:r>
      <w:r w:rsidRPr="00215BED">
        <w:rPr>
          <w:spacing w:val="45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43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</w:t>
      </w:r>
      <w:r w:rsidRPr="00215BED">
        <w:rPr>
          <w:spacing w:val="42"/>
          <w:sz w:val="20"/>
          <w:szCs w:val="20"/>
        </w:rPr>
        <w:t xml:space="preserve"> </w:t>
      </w:r>
      <w:r w:rsidRPr="00215BED">
        <w:rPr>
          <w:sz w:val="20"/>
          <w:szCs w:val="20"/>
        </w:rPr>
        <w:t>направляет</w:t>
      </w:r>
      <w:r w:rsidRPr="00215BED">
        <w:rPr>
          <w:spacing w:val="46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45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администрацию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заявление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форме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согласно</w:t>
      </w:r>
      <w:r w:rsidRPr="00215BED">
        <w:rPr>
          <w:spacing w:val="-3"/>
          <w:sz w:val="20"/>
          <w:szCs w:val="20"/>
        </w:rPr>
        <w:t xml:space="preserve"> </w:t>
      </w:r>
      <w:hyperlink w:anchor="_bookmark4" w:history="1">
        <w:r w:rsidRPr="00215BED">
          <w:rPr>
            <w:sz w:val="20"/>
            <w:szCs w:val="20"/>
          </w:rPr>
          <w:t>Приложению</w:t>
        </w:r>
        <w:r w:rsidRPr="00215BED">
          <w:rPr>
            <w:spacing w:val="-1"/>
            <w:sz w:val="20"/>
            <w:szCs w:val="20"/>
          </w:rPr>
          <w:t xml:space="preserve"> </w:t>
        </w:r>
        <w:r w:rsidRPr="00215BED">
          <w:rPr>
            <w:sz w:val="20"/>
            <w:szCs w:val="20"/>
          </w:rPr>
          <w:t>N</w:t>
        </w:r>
        <w:r w:rsidRPr="00215BED">
          <w:rPr>
            <w:spacing w:val="3"/>
            <w:sz w:val="20"/>
            <w:szCs w:val="20"/>
          </w:rPr>
          <w:t xml:space="preserve"> </w:t>
        </w:r>
        <w:r w:rsidRPr="00215BED">
          <w:rPr>
            <w:sz w:val="20"/>
            <w:szCs w:val="20"/>
          </w:rPr>
          <w:t xml:space="preserve">1 </w:t>
        </w:r>
      </w:hyperlink>
      <w:r w:rsidRPr="00215BED">
        <w:rPr>
          <w:sz w:val="20"/>
          <w:szCs w:val="20"/>
        </w:rPr>
        <w:t>к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настоящему</w:t>
      </w:r>
      <w:r w:rsidRPr="00215BED">
        <w:rPr>
          <w:spacing w:val="-7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Порядку.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bookmarkStart w:id="6" w:name="_bookmark2"/>
      <w:bookmarkEnd w:id="6"/>
      <w:r w:rsidRPr="00215BED">
        <w:rPr>
          <w:sz w:val="20"/>
          <w:szCs w:val="20"/>
        </w:rPr>
        <w:t>Документы</w:t>
      </w:r>
      <w:r w:rsidRPr="00215BED">
        <w:rPr>
          <w:spacing w:val="-6"/>
          <w:sz w:val="20"/>
          <w:szCs w:val="20"/>
        </w:rPr>
        <w:t xml:space="preserve"> </w:t>
      </w:r>
      <w:r w:rsidRPr="00215BED">
        <w:rPr>
          <w:sz w:val="20"/>
          <w:szCs w:val="20"/>
        </w:rPr>
        <w:t>(копии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документов),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предоставляемые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предприятием,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должны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быть: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заверены</w:t>
      </w:r>
      <w:r w:rsidRPr="00215BED">
        <w:rPr>
          <w:sz w:val="20"/>
          <w:szCs w:val="20"/>
        </w:rPr>
        <w:tab/>
        <w:t>подписью</w:t>
      </w:r>
      <w:r w:rsidRPr="00215BED">
        <w:rPr>
          <w:sz w:val="20"/>
          <w:szCs w:val="20"/>
        </w:rPr>
        <w:tab/>
        <w:t>руководителя</w:t>
      </w:r>
      <w:r w:rsidRPr="00215BED">
        <w:rPr>
          <w:sz w:val="20"/>
          <w:szCs w:val="20"/>
        </w:rPr>
        <w:tab/>
        <w:t>предприятия</w:t>
      </w:r>
      <w:r w:rsidRPr="00215BED">
        <w:rPr>
          <w:sz w:val="20"/>
          <w:szCs w:val="20"/>
        </w:rPr>
        <w:tab/>
        <w:t>или</w:t>
      </w:r>
      <w:r w:rsidRPr="00215BED">
        <w:rPr>
          <w:sz w:val="20"/>
          <w:szCs w:val="20"/>
        </w:rPr>
        <w:tab/>
        <w:t>иного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уполномоченного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лица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приложением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подтверждающих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полномочия,</w:t>
      </w:r>
      <w:r w:rsidRPr="00215BED">
        <w:rPr>
          <w:spacing w:val="2"/>
          <w:sz w:val="20"/>
          <w:szCs w:val="20"/>
        </w:rPr>
        <w:t xml:space="preserve"> </w:t>
      </w:r>
      <w:r w:rsidRPr="00215BED">
        <w:rPr>
          <w:sz w:val="20"/>
          <w:szCs w:val="20"/>
        </w:rPr>
        <w:t>в соответствии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с действующим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законодательством);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215BED">
        <w:rPr>
          <w:sz w:val="20"/>
          <w:szCs w:val="20"/>
        </w:rPr>
        <w:t>прошиты</w:t>
      </w:r>
      <w:proofErr w:type="gramEnd"/>
      <w:r w:rsidRPr="00215BED">
        <w:rPr>
          <w:sz w:val="20"/>
          <w:szCs w:val="20"/>
        </w:rPr>
        <w:t>,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пронумерованы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скреплены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печатью;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215BED">
        <w:rPr>
          <w:sz w:val="20"/>
          <w:szCs w:val="20"/>
        </w:rPr>
        <w:t>выполнены</w:t>
      </w:r>
      <w:proofErr w:type="gramEnd"/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использованием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технических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средств,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аккуратно,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без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подчисток,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исправлений,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помарок,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неустановленных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сокращений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формулировок,</w:t>
      </w:r>
      <w:r w:rsidRPr="00215BED">
        <w:rPr>
          <w:spacing w:val="3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допускающих</w:t>
      </w:r>
      <w:r w:rsidRPr="00215BED">
        <w:rPr>
          <w:spacing w:val="2"/>
          <w:sz w:val="20"/>
          <w:szCs w:val="20"/>
        </w:rPr>
        <w:t xml:space="preserve"> </w:t>
      </w:r>
      <w:r w:rsidRPr="00215BED">
        <w:rPr>
          <w:sz w:val="20"/>
          <w:szCs w:val="20"/>
        </w:rPr>
        <w:t>двоякое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толкование.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К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заявлению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прилагаются: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копия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свидетельства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о</w:t>
      </w:r>
      <w:r w:rsidRPr="00215BED">
        <w:rPr>
          <w:spacing w:val="-7"/>
          <w:sz w:val="20"/>
          <w:szCs w:val="20"/>
        </w:rPr>
        <w:t xml:space="preserve"> </w:t>
      </w:r>
      <w:r w:rsidRPr="00215BED">
        <w:rPr>
          <w:sz w:val="20"/>
          <w:szCs w:val="20"/>
        </w:rPr>
        <w:t>государственной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регистрации;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копия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Устава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документы,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подтверждающие</w:t>
      </w:r>
      <w:r w:rsidRPr="00215BED">
        <w:rPr>
          <w:spacing w:val="-7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полномочия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руководителя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215BED">
        <w:rPr>
          <w:sz w:val="20"/>
          <w:szCs w:val="20"/>
        </w:rPr>
        <w:t>расчет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суммы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погашение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форме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согласно</w:t>
      </w:r>
      <w:r w:rsidRPr="00215BED">
        <w:rPr>
          <w:spacing w:val="1"/>
          <w:sz w:val="20"/>
          <w:szCs w:val="20"/>
        </w:rPr>
        <w:t xml:space="preserve"> </w:t>
      </w:r>
      <w:hyperlink w:anchor="_bookmark5" w:history="1">
        <w:r w:rsidRPr="00215BED">
          <w:rPr>
            <w:sz w:val="20"/>
            <w:szCs w:val="20"/>
          </w:rPr>
          <w:t>Приложению</w:t>
        </w:r>
        <w:r w:rsidRPr="00215BED">
          <w:rPr>
            <w:spacing w:val="1"/>
            <w:sz w:val="20"/>
            <w:szCs w:val="20"/>
          </w:rPr>
          <w:t xml:space="preserve"> </w:t>
        </w:r>
        <w:r w:rsidRPr="00215BED">
          <w:rPr>
            <w:sz w:val="20"/>
            <w:szCs w:val="20"/>
          </w:rPr>
          <w:t>N 2</w:t>
        </w:r>
      </w:hyperlink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настоящему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Порядку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приложением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копий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подтверждающих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возникновение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долговых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обязательств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(копии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исполнительных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копии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судебных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решений,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копии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решений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налогового органа на дату, предшествующую дате подачи заявления не более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чем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10 календарных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дней,</w:t>
      </w:r>
      <w:r w:rsidRPr="00215BED">
        <w:rPr>
          <w:spacing w:val="2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договоры,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акты сверок,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претензии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т.д.);</w:t>
      </w:r>
      <w:proofErr w:type="gramEnd"/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аналитическая справка о состоянии расчетов предприятия (дебиторская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кредиторская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указанием</w:t>
      </w:r>
      <w:r w:rsidRPr="00215BED">
        <w:rPr>
          <w:spacing w:val="71"/>
          <w:sz w:val="20"/>
          <w:szCs w:val="20"/>
        </w:rPr>
        <w:t xml:space="preserve"> </w:t>
      </w:r>
      <w:r w:rsidRPr="00215BED">
        <w:rPr>
          <w:sz w:val="20"/>
          <w:szCs w:val="20"/>
        </w:rPr>
        <w:t>периода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возникновения и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принимаемых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мер по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взысканию /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погашению);</w:t>
      </w:r>
    </w:p>
    <w:p w:rsidR="008C71E0" w:rsidRPr="00215BED" w:rsidRDefault="00856BCC" w:rsidP="00215BED">
      <w:pPr>
        <w:pStyle w:val="a3"/>
        <w:ind w:firstLine="567"/>
        <w:jc w:val="both"/>
        <w:rPr>
          <w:sz w:val="20"/>
          <w:szCs w:val="20"/>
        </w:rPr>
      </w:pPr>
      <w:hyperlink r:id="rId10">
        <w:r w:rsidR="008C71E0" w:rsidRPr="00215BED">
          <w:rPr>
            <w:sz w:val="20"/>
            <w:szCs w:val="20"/>
          </w:rPr>
          <w:t>бухгалтерский</w:t>
        </w:r>
        <w:r w:rsidR="008C71E0" w:rsidRPr="00215BED">
          <w:rPr>
            <w:spacing w:val="1"/>
            <w:sz w:val="20"/>
            <w:szCs w:val="20"/>
          </w:rPr>
          <w:t xml:space="preserve"> </w:t>
        </w:r>
        <w:r w:rsidR="008C71E0" w:rsidRPr="00215BED">
          <w:rPr>
            <w:sz w:val="20"/>
            <w:szCs w:val="20"/>
          </w:rPr>
          <w:t>баланс</w:t>
        </w:r>
      </w:hyperlink>
      <w:r w:rsidR="008C71E0" w:rsidRPr="00215BED">
        <w:rPr>
          <w:spacing w:val="1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и</w:t>
      </w:r>
      <w:r w:rsidR="008C71E0" w:rsidRPr="00215BED">
        <w:rPr>
          <w:spacing w:val="1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приложения,</w:t>
      </w:r>
      <w:r w:rsidR="008C71E0" w:rsidRPr="00215BED">
        <w:rPr>
          <w:spacing w:val="1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составляющие</w:t>
      </w:r>
      <w:r w:rsidR="008C71E0" w:rsidRPr="00215BED">
        <w:rPr>
          <w:spacing w:val="1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бухгалтерскую</w:t>
      </w:r>
      <w:r w:rsidR="008C71E0" w:rsidRPr="00215BED">
        <w:rPr>
          <w:spacing w:val="1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отчетность на отчетную</w:t>
      </w:r>
      <w:r w:rsidR="008C71E0" w:rsidRPr="00215BED">
        <w:rPr>
          <w:spacing w:val="-2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дату,</w:t>
      </w:r>
      <w:r w:rsidR="008C71E0" w:rsidRPr="00215BED">
        <w:rPr>
          <w:spacing w:val="3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предшествующую</w:t>
      </w:r>
      <w:r w:rsidR="008C71E0" w:rsidRPr="00215BED">
        <w:rPr>
          <w:spacing w:val="-1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дате</w:t>
      </w:r>
      <w:r w:rsidR="008C71E0" w:rsidRPr="00215BED">
        <w:rPr>
          <w:spacing w:val="-5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подачи</w:t>
      </w:r>
      <w:r w:rsidR="008C71E0" w:rsidRPr="00215BED">
        <w:rPr>
          <w:spacing w:val="-1"/>
          <w:sz w:val="20"/>
          <w:szCs w:val="20"/>
        </w:rPr>
        <w:t xml:space="preserve"> </w:t>
      </w:r>
      <w:r w:rsidR="008C71E0" w:rsidRPr="00215BED">
        <w:rPr>
          <w:sz w:val="20"/>
          <w:szCs w:val="20"/>
        </w:rPr>
        <w:t>заявления;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сведения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о</w:t>
      </w:r>
      <w:r w:rsidRPr="00215BED">
        <w:rPr>
          <w:spacing w:val="-6"/>
          <w:sz w:val="20"/>
          <w:szCs w:val="20"/>
        </w:rPr>
        <w:t xml:space="preserve"> </w:t>
      </w:r>
      <w:r w:rsidRPr="00215BED">
        <w:rPr>
          <w:sz w:val="20"/>
          <w:szCs w:val="20"/>
        </w:rPr>
        <w:t>состоянии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расчетных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счетов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согласие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получателя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осуществление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Главным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распорядителем и органами муниципального финансового контроля проверок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соблюдения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получателями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условий,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целей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предоставления.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Сбор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заявлений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счет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средств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местного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предприятию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осуществляется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 поселения. Рассмотрение заявлений предприятия о предоставления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 осуществляется Комиссией по предоставлению субсидий из бюджета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 сельского поселения на оказание финансовой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помощи в целях погашения неисполненных денежных обязательств по уплате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платежей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кредиторской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(далее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-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Комиссия),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lastRenderedPageBreak/>
        <w:t>действующей на основании Положения (</w:t>
      </w:r>
      <w:hyperlink w:anchor="_bookmark7" w:history="1">
        <w:r w:rsidRPr="00215BED">
          <w:rPr>
            <w:sz w:val="20"/>
            <w:szCs w:val="20"/>
          </w:rPr>
          <w:t>Приложение 4</w:t>
        </w:r>
      </w:hyperlink>
      <w:r w:rsidRPr="00215BED">
        <w:rPr>
          <w:sz w:val="20"/>
          <w:szCs w:val="20"/>
        </w:rPr>
        <w:t>). Комиссия в течение 10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рабочих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дней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рассматривает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представленные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заявителем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соответствие законодательству, и требованиям настоящего Порядка и выносит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одно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из</w:t>
      </w:r>
      <w:r w:rsidRPr="00215BED">
        <w:rPr>
          <w:spacing w:val="2"/>
          <w:sz w:val="20"/>
          <w:szCs w:val="20"/>
        </w:rPr>
        <w:t xml:space="preserve"> </w:t>
      </w:r>
      <w:r w:rsidRPr="00215BED">
        <w:rPr>
          <w:sz w:val="20"/>
          <w:szCs w:val="20"/>
        </w:rPr>
        <w:t>решений,</w:t>
      </w:r>
      <w:r w:rsidRPr="00215BED">
        <w:rPr>
          <w:spacing w:val="3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предусмотренных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Положением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о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комиссии.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bookmarkStart w:id="7" w:name="_bookmark3"/>
      <w:bookmarkEnd w:id="7"/>
      <w:r w:rsidRPr="00215BED">
        <w:rPr>
          <w:sz w:val="20"/>
          <w:szCs w:val="20"/>
        </w:rPr>
        <w:t>Решение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оформляется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постановлением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администрации Радченского сельского поселения на основании протокола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Комиссии.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Размер субсидии определяется комиссией на основании представленного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расчета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суммы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подтверждающих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наличие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пределах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лимитов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обязательств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Размер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определяется: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noProof/>
          <w:position w:val="3"/>
          <w:sz w:val="20"/>
          <w:szCs w:val="20"/>
        </w:rPr>
        <w:drawing>
          <wp:inline distT="0" distB="0" distL="0" distR="0">
            <wp:extent cx="1619249" cy="1433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1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BED">
        <w:rPr>
          <w:spacing w:val="-20"/>
          <w:sz w:val="20"/>
          <w:szCs w:val="20"/>
        </w:rPr>
        <w:t xml:space="preserve"> </w:t>
      </w:r>
      <w:r w:rsidRPr="00215BED">
        <w:rPr>
          <w:sz w:val="20"/>
          <w:szCs w:val="20"/>
        </w:rPr>
        <w:t>, где: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S общ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-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общий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размер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Z1, Z2 ... </w:t>
      </w:r>
      <w:proofErr w:type="spellStart"/>
      <w:r w:rsidRPr="00215BED">
        <w:rPr>
          <w:sz w:val="20"/>
          <w:szCs w:val="20"/>
        </w:rPr>
        <w:t>Zn</w:t>
      </w:r>
      <w:proofErr w:type="spellEnd"/>
      <w:r w:rsidRPr="00215BED">
        <w:rPr>
          <w:sz w:val="20"/>
          <w:szCs w:val="20"/>
        </w:rPr>
        <w:t xml:space="preserve"> - задолженность Предприятия в соответствии с расчетом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суммы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-4"/>
          <w:sz w:val="20"/>
          <w:szCs w:val="20"/>
        </w:rPr>
        <w:t xml:space="preserve"> </w:t>
      </w:r>
      <w:hyperlink w:anchor="_bookmark5" w:history="1">
        <w:r w:rsidRPr="00215BED">
          <w:rPr>
            <w:sz w:val="20"/>
            <w:szCs w:val="20"/>
          </w:rPr>
          <w:t>Приложению</w:t>
        </w:r>
        <w:r w:rsidRPr="00215BED">
          <w:rPr>
            <w:spacing w:val="3"/>
            <w:sz w:val="20"/>
            <w:szCs w:val="20"/>
          </w:rPr>
          <w:t xml:space="preserve"> №</w:t>
        </w:r>
        <w:r w:rsidRPr="00215BED">
          <w:rPr>
            <w:spacing w:val="2"/>
            <w:sz w:val="20"/>
            <w:szCs w:val="20"/>
          </w:rPr>
          <w:t xml:space="preserve"> </w:t>
        </w:r>
        <w:r w:rsidRPr="00215BED">
          <w:rPr>
            <w:sz w:val="20"/>
            <w:szCs w:val="20"/>
          </w:rPr>
          <w:t>2</w:t>
        </w:r>
      </w:hyperlink>
      <w:r w:rsidRPr="00215BED">
        <w:rPr>
          <w:sz w:val="20"/>
          <w:szCs w:val="20"/>
        </w:rPr>
        <w:t>,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документально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подтвержденная.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Предприятию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отказывается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предоставлении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случае: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несоответствие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представленных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получателем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требованиям,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определенным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настоящим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Порядком,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или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непредставление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(предоставление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не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в полном</w:t>
      </w:r>
      <w:r w:rsidRPr="00215BED">
        <w:rPr>
          <w:spacing w:val="3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объеме)</w:t>
      </w:r>
      <w:r w:rsidRPr="00215BED">
        <w:rPr>
          <w:spacing w:val="3"/>
          <w:sz w:val="20"/>
          <w:szCs w:val="20"/>
        </w:rPr>
        <w:t xml:space="preserve"> </w:t>
      </w:r>
      <w:r w:rsidRPr="00215BED">
        <w:rPr>
          <w:sz w:val="20"/>
          <w:szCs w:val="20"/>
        </w:rPr>
        <w:t>указанных</w:t>
      </w:r>
      <w:r w:rsidRPr="00215BED">
        <w:rPr>
          <w:spacing w:val="2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недостоверность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представленной</w:t>
      </w:r>
      <w:r w:rsidRPr="00215BED">
        <w:rPr>
          <w:spacing w:val="-7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получателем</w:t>
      </w:r>
      <w:r w:rsidRPr="00215BED">
        <w:rPr>
          <w:spacing w:val="-6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-6"/>
          <w:sz w:val="20"/>
          <w:szCs w:val="20"/>
        </w:rPr>
        <w:t xml:space="preserve"> </w:t>
      </w:r>
      <w:r w:rsidRPr="00215BED">
        <w:rPr>
          <w:sz w:val="20"/>
          <w:szCs w:val="20"/>
        </w:rPr>
        <w:t>информации.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Предприятие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после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устранения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замечаний,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указанных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решении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комиссии,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вправе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повторно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направить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пакет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для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Администрации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течение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7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рабочих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дней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момента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подписания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постановления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заключает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Предприятием,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прошедшим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рассмотрение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заявлений, Соглашение о предоставлении субсидии по форме, установленной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администрацией Радченского сельского поселения для соответствующего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вида субсидии.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Размер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определяется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соглашением,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заключенным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соответствии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решением</w:t>
      </w:r>
      <w:r w:rsidRPr="00215BED">
        <w:rPr>
          <w:spacing w:val="1"/>
          <w:sz w:val="20"/>
          <w:szCs w:val="20"/>
        </w:rPr>
        <w:t xml:space="preserve"> Совета народных депутатов Радченского сельского поселения  </w:t>
      </w:r>
      <w:r w:rsidRPr="00215BED">
        <w:rPr>
          <w:sz w:val="20"/>
          <w:szCs w:val="20"/>
        </w:rPr>
        <w:t>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текущий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финансовый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год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может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покрывать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имеющуюся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задолженность предприятия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как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полностью,</w:t>
      </w:r>
      <w:r w:rsidRPr="00215BED">
        <w:rPr>
          <w:spacing w:val="2"/>
          <w:sz w:val="20"/>
          <w:szCs w:val="20"/>
        </w:rPr>
        <w:t xml:space="preserve"> </w:t>
      </w:r>
      <w:r w:rsidRPr="00215BED">
        <w:rPr>
          <w:sz w:val="20"/>
          <w:szCs w:val="20"/>
        </w:rPr>
        <w:t>так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частично.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случае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снижения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поступлений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доходных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источников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возникновения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кассового</w:t>
      </w:r>
      <w:r w:rsidRPr="00215BED">
        <w:rPr>
          <w:spacing w:val="-6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разрыва,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финансирование</w:t>
      </w:r>
      <w:r w:rsidRPr="00215BED">
        <w:rPr>
          <w:spacing w:val="-5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может быть приостановлено.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могут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направляться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унитарным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осуществление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выплат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кредиторам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долговым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обязательствам,  не связанным с уставной деятельностью предприятия (видами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деятельности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определенными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уставом)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переведенным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предприятие,</w:t>
      </w:r>
      <w:r w:rsidRPr="00215BED">
        <w:rPr>
          <w:spacing w:val="3"/>
          <w:sz w:val="20"/>
          <w:szCs w:val="20"/>
        </w:rPr>
        <w:t xml:space="preserve"> </w:t>
      </w:r>
      <w:r w:rsidRPr="00215BED">
        <w:rPr>
          <w:sz w:val="20"/>
          <w:szCs w:val="20"/>
        </w:rPr>
        <w:t>в соответствии с договорами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перевода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долга.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bookmarkStart w:id="8" w:name="3._Требования_к_отчетности"/>
      <w:bookmarkEnd w:id="8"/>
      <w:r w:rsidRPr="00215BED">
        <w:rPr>
          <w:sz w:val="20"/>
          <w:szCs w:val="20"/>
        </w:rPr>
        <w:t>3.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Требования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к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отчетности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Предприятие - получатель субсидии в течение 5 рабочих дней после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погашения</w:t>
      </w:r>
      <w:r w:rsidRPr="00215BED">
        <w:rPr>
          <w:spacing w:val="55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задолженности</w:t>
      </w:r>
      <w:r w:rsidRPr="00215BED">
        <w:rPr>
          <w:spacing w:val="54"/>
          <w:sz w:val="20"/>
          <w:szCs w:val="20"/>
        </w:rPr>
        <w:t xml:space="preserve"> </w:t>
      </w:r>
      <w:r w:rsidRPr="00215BED">
        <w:rPr>
          <w:sz w:val="20"/>
          <w:szCs w:val="20"/>
        </w:rPr>
        <w:t>за</w:t>
      </w:r>
      <w:r w:rsidRPr="00215BED">
        <w:rPr>
          <w:spacing w:val="55"/>
          <w:sz w:val="20"/>
          <w:szCs w:val="20"/>
        </w:rPr>
        <w:t xml:space="preserve"> </w:t>
      </w:r>
      <w:r w:rsidRPr="00215BED">
        <w:rPr>
          <w:sz w:val="20"/>
          <w:szCs w:val="20"/>
        </w:rPr>
        <w:t>счет</w:t>
      </w:r>
      <w:r w:rsidRPr="00215BED">
        <w:rPr>
          <w:spacing w:val="57"/>
          <w:sz w:val="20"/>
          <w:szCs w:val="20"/>
        </w:rPr>
        <w:t xml:space="preserve"> </w:t>
      </w:r>
      <w:r w:rsidRPr="00215BED">
        <w:rPr>
          <w:sz w:val="20"/>
          <w:szCs w:val="20"/>
        </w:rPr>
        <w:t>средств</w:t>
      </w:r>
      <w:r w:rsidRPr="00215BED">
        <w:rPr>
          <w:spacing w:val="55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54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предоставляет администрации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отчетность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фактическом использовании выделенной субсидии по целевому назначению 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форме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согласно</w:t>
      </w:r>
      <w:r w:rsidRPr="00215BED">
        <w:rPr>
          <w:spacing w:val="-3"/>
          <w:sz w:val="20"/>
          <w:szCs w:val="20"/>
        </w:rPr>
        <w:t xml:space="preserve"> </w:t>
      </w:r>
      <w:hyperlink w:anchor="_bookmark6" w:history="1">
        <w:r w:rsidRPr="00215BED">
          <w:rPr>
            <w:sz w:val="20"/>
            <w:szCs w:val="20"/>
          </w:rPr>
          <w:t>Приложению №</w:t>
        </w:r>
        <w:r w:rsidRPr="00215BED">
          <w:rPr>
            <w:spacing w:val="3"/>
            <w:sz w:val="20"/>
            <w:szCs w:val="20"/>
          </w:rPr>
          <w:t xml:space="preserve"> </w:t>
        </w:r>
        <w:r w:rsidRPr="00215BED">
          <w:rPr>
            <w:sz w:val="20"/>
            <w:szCs w:val="20"/>
          </w:rPr>
          <w:t>3</w:t>
        </w:r>
        <w:r w:rsidRPr="00215BED">
          <w:rPr>
            <w:spacing w:val="-2"/>
            <w:sz w:val="20"/>
            <w:szCs w:val="20"/>
          </w:rPr>
          <w:t xml:space="preserve"> </w:t>
        </w:r>
      </w:hyperlink>
      <w:r w:rsidRPr="00215BED">
        <w:rPr>
          <w:sz w:val="20"/>
          <w:szCs w:val="20"/>
        </w:rPr>
        <w:t>к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настоящему</w:t>
      </w:r>
      <w:r w:rsidRPr="00215BED">
        <w:rPr>
          <w:spacing w:val="-7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Порядку.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К отчету прилагаются документы (заверенные надлежащим образом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копии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этих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документов),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подтверждающие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расходы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 по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исполнению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денежных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обязательств.</w:t>
      </w:r>
    </w:p>
    <w:p w:rsidR="00CC7094" w:rsidRDefault="00CC7094" w:rsidP="00215BED">
      <w:pPr>
        <w:pStyle w:val="a3"/>
        <w:ind w:firstLine="567"/>
        <w:jc w:val="center"/>
        <w:rPr>
          <w:sz w:val="20"/>
          <w:szCs w:val="20"/>
        </w:rPr>
      </w:pPr>
      <w:bookmarkStart w:id="9" w:name="4._Осуществление_контроля_за_использован"/>
      <w:bookmarkEnd w:id="9"/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Осуществление</w:t>
      </w:r>
      <w:r w:rsidRPr="00215BED">
        <w:rPr>
          <w:spacing w:val="-8"/>
          <w:sz w:val="20"/>
          <w:szCs w:val="20"/>
        </w:rPr>
        <w:t xml:space="preserve"> </w:t>
      </w:r>
      <w:proofErr w:type="gramStart"/>
      <w:r w:rsidRPr="00215BED">
        <w:rPr>
          <w:sz w:val="20"/>
          <w:szCs w:val="20"/>
        </w:rPr>
        <w:t>контроля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за</w:t>
      </w:r>
      <w:proofErr w:type="gramEnd"/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использованием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предоставленной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 xml:space="preserve">и </w:t>
      </w:r>
      <w:r w:rsidRPr="00215BED">
        <w:rPr>
          <w:spacing w:val="-67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порядок возврата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Руководитель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Предприятия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-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получатель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несет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ответственность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нецелевое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использование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средств,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виде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соответствии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действующим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законодательством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Российской Федерации.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Ответственность за достоверность документов, предоставленных для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получения субсидии,</w:t>
      </w:r>
      <w:r w:rsidRPr="00215BED">
        <w:rPr>
          <w:spacing w:val="3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возлагается на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получателей</w:t>
      </w:r>
      <w:r w:rsidRPr="00215BED">
        <w:rPr>
          <w:spacing w:val="-2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В случае выявления факта предоставления недостоверных сведений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для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подлежит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возврату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7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течение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10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календарных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дней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момента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получения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требования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возврате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выставленного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Администрацией.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215BED">
        <w:rPr>
          <w:sz w:val="20"/>
          <w:szCs w:val="20"/>
        </w:rPr>
        <w:t>Контроль за</w:t>
      </w:r>
      <w:proofErr w:type="gramEnd"/>
      <w:r w:rsidRPr="00215BED">
        <w:rPr>
          <w:sz w:val="20"/>
          <w:szCs w:val="20"/>
        </w:rPr>
        <w:t xml:space="preserve"> соблюдением получателями субсидий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условий,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целей,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71"/>
          <w:sz w:val="20"/>
          <w:szCs w:val="20"/>
        </w:rPr>
        <w:t xml:space="preserve"> </w:t>
      </w:r>
      <w:r w:rsidRPr="00215BED">
        <w:rPr>
          <w:sz w:val="20"/>
          <w:szCs w:val="20"/>
        </w:rPr>
        <w:t>использования,</w:t>
      </w:r>
      <w:r w:rsidRPr="00215BED">
        <w:rPr>
          <w:spacing w:val="7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администрацией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органами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муниципального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финансового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контроля.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215BED">
        <w:rPr>
          <w:sz w:val="20"/>
          <w:szCs w:val="20"/>
        </w:rPr>
        <w:t>В случае нарушения получателем субсидии условий, установленных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их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предоставлении,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выявленного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фактам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проверок,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проведенных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Администрацией и органами муниципального финансового контроля, субсидия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подлежит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возврату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  Радченского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 в течение 10 календарных дней с момента получения требования 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возврате</w:t>
      </w:r>
      <w:r w:rsidRPr="00215BED">
        <w:rPr>
          <w:spacing w:val="-4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субсидии,</w:t>
      </w:r>
      <w:r w:rsidRPr="00215BED">
        <w:rPr>
          <w:spacing w:val="4"/>
          <w:sz w:val="20"/>
          <w:szCs w:val="20"/>
        </w:rPr>
        <w:t xml:space="preserve"> </w:t>
      </w:r>
      <w:r w:rsidRPr="00215BED">
        <w:rPr>
          <w:sz w:val="20"/>
          <w:szCs w:val="20"/>
        </w:rPr>
        <w:t>выставленного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Администрацией.</w:t>
      </w:r>
      <w:proofErr w:type="gramEnd"/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При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отказе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от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добровольного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возврата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указанные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средства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взыскиваются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судебном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порядке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соответствии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законодательством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Российской</w:t>
      </w:r>
      <w:r w:rsidRPr="00215BED">
        <w:rPr>
          <w:spacing w:val="-1"/>
          <w:sz w:val="20"/>
          <w:szCs w:val="20"/>
        </w:rPr>
        <w:t xml:space="preserve"> </w:t>
      </w:r>
      <w:r w:rsidRPr="00215BED">
        <w:rPr>
          <w:sz w:val="20"/>
          <w:szCs w:val="20"/>
        </w:rPr>
        <w:t>Федерации.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Суммы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возвращенных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субсидий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подлежат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зачислению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в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доход</w:t>
      </w:r>
      <w:r w:rsidRPr="00215BED">
        <w:rPr>
          <w:spacing w:val="1"/>
          <w:sz w:val="20"/>
          <w:szCs w:val="20"/>
        </w:rPr>
        <w:t xml:space="preserve"> </w:t>
      </w:r>
      <w:r w:rsidRPr="00215BED">
        <w:rPr>
          <w:sz w:val="20"/>
          <w:szCs w:val="20"/>
        </w:rPr>
        <w:t>бюджета  Радченского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сельского</w:t>
      </w:r>
      <w:r w:rsidRPr="00215BED">
        <w:rPr>
          <w:spacing w:val="-3"/>
          <w:sz w:val="20"/>
          <w:szCs w:val="20"/>
        </w:rPr>
        <w:t xml:space="preserve"> </w:t>
      </w:r>
      <w:r w:rsidRPr="00215BED">
        <w:rPr>
          <w:sz w:val="20"/>
          <w:szCs w:val="20"/>
        </w:rPr>
        <w:t>поселения.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CC7094" w:rsidRDefault="00CC7094" w:rsidP="00215BED">
      <w:pPr>
        <w:pStyle w:val="a3"/>
        <w:ind w:firstLine="567"/>
        <w:jc w:val="center"/>
        <w:rPr>
          <w:sz w:val="20"/>
          <w:szCs w:val="20"/>
        </w:rPr>
      </w:pPr>
    </w:p>
    <w:p w:rsidR="00CC7094" w:rsidRDefault="00CC7094" w:rsidP="00215BED">
      <w:pPr>
        <w:pStyle w:val="a3"/>
        <w:ind w:firstLine="567"/>
        <w:jc w:val="center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lastRenderedPageBreak/>
        <w:t>АДМИНИСТРАЦИЯ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РАДЧЕНСКОГО СЕЛЬСКОГО ПОСЕЛЕНИЯ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БОГУЧАРСКОГО МУНИЦИПАЛЬНОГО РАЙОНА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ВОРОНЕЖСКОЙ ОБЛАСТИ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ПОСТАНОВЛЕНИЕ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от  « 14 » февраля  2024 г.  № 8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с. Радченское    </w:t>
      </w:r>
    </w:p>
    <w:p w:rsidR="008C71E0" w:rsidRPr="00215BED" w:rsidRDefault="008C71E0" w:rsidP="00215BED">
      <w:pPr>
        <w:pStyle w:val="a3"/>
        <w:ind w:firstLine="567"/>
        <w:jc w:val="both"/>
        <w:rPr>
          <w:color w:val="000000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Об утверждении технологического задания на разработку инвестиционной программы «По приведению качества питьевой воды в соответствие с установленными требованиями </w:t>
      </w:r>
      <w:proofErr w:type="spellStart"/>
      <w:r w:rsidRPr="00215BED">
        <w:rPr>
          <w:sz w:val="20"/>
          <w:szCs w:val="20"/>
        </w:rPr>
        <w:t>СанПиНа</w:t>
      </w:r>
      <w:proofErr w:type="spellEnd"/>
      <w:r w:rsidRPr="00215BED">
        <w:rPr>
          <w:sz w:val="20"/>
          <w:szCs w:val="20"/>
        </w:rPr>
        <w:t xml:space="preserve"> 1.2.3685-21 на территории Радченского сельского поселения» 2024-2029 годы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В соответствии с Федеральным законом от 06.10.2003года № 131 –ФЗ «Об общих принципах организации местного самоуправления в Российской Федерации». Федеральным законом от 23.11.2011 года № 416 «О водоснабжении и водоотведении». Постановлением Правительства Российской Федерации от 29 июня 2013 года № 641 «Об инвестиционных и производственных программах организаций, осуществляющих деятельность в сфере водоснабжения и водоотведения», Методическими рекомендациями по подготовке технических заданий по разработке инвестиционных программ организаций коммунального комплекса, утвержденных приказом Министерства регионального развития Российской Федерации от 10.10.2007 № 100,  администрация Радченского сельского поселения    </w:t>
      </w:r>
      <w:proofErr w:type="spellStart"/>
      <w:proofErr w:type="gramStart"/>
      <w:r w:rsidRPr="00215BED">
        <w:rPr>
          <w:sz w:val="20"/>
          <w:szCs w:val="20"/>
        </w:rPr>
        <w:t>п</w:t>
      </w:r>
      <w:proofErr w:type="spellEnd"/>
      <w:proofErr w:type="gramEnd"/>
      <w:r w:rsidRPr="00215BED">
        <w:rPr>
          <w:sz w:val="20"/>
          <w:szCs w:val="20"/>
        </w:rPr>
        <w:t xml:space="preserve"> о с т а </w:t>
      </w:r>
      <w:proofErr w:type="spellStart"/>
      <w:r w:rsidRPr="00215BED">
        <w:rPr>
          <w:sz w:val="20"/>
          <w:szCs w:val="20"/>
        </w:rPr>
        <w:t>н</w:t>
      </w:r>
      <w:proofErr w:type="spellEnd"/>
      <w:r w:rsidRPr="00215BED">
        <w:rPr>
          <w:sz w:val="20"/>
          <w:szCs w:val="20"/>
        </w:rPr>
        <w:t xml:space="preserve"> о в л я е </w:t>
      </w:r>
      <w:proofErr w:type="gramStart"/>
      <w:r w:rsidRPr="00215BED">
        <w:rPr>
          <w:sz w:val="20"/>
          <w:szCs w:val="20"/>
        </w:rPr>
        <w:t>т</w:t>
      </w:r>
      <w:proofErr w:type="gramEnd"/>
      <w:r w:rsidRPr="00215BED">
        <w:rPr>
          <w:sz w:val="20"/>
          <w:szCs w:val="20"/>
        </w:rPr>
        <w:t>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215BED" w:rsidP="00215BED">
      <w:pPr>
        <w:pStyle w:val="a3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1.</w:t>
      </w:r>
      <w:r w:rsidR="008C71E0" w:rsidRPr="00215BED">
        <w:rPr>
          <w:sz w:val="20"/>
          <w:szCs w:val="20"/>
        </w:rPr>
        <w:t xml:space="preserve">Утвердить техническое задание на разработку инвестиционной программы «По приведению качества питьевой воды  в соответствие с установленными требованиями </w:t>
      </w:r>
      <w:proofErr w:type="spellStart"/>
      <w:r w:rsidR="008C71E0" w:rsidRPr="00215BED">
        <w:rPr>
          <w:sz w:val="20"/>
          <w:szCs w:val="20"/>
        </w:rPr>
        <w:t>СанПиНа</w:t>
      </w:r>
      <w:proofErr w:type="spellEnd"/>
      <w:r w:rsidR="008C71E0" w:rsidRPr="00215BED">
        <w:rPr>
          <w:sz w:val="20"/>
          <w:szCs w:val="20"/>
        </w:rPr>
        <w:t xml:space="preserve"> 1.2.3685-21 на территории Радченского сельского поселения»  2024-2029 годы. 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2.  Настоящее постановление </w:t>
      </w:r>
      <w:proofErr w:type="gramStart"/>
      <w:r w:rsidRPr="00215BED">
        <w:rPr>
          <w:sz w:val="20"/>
          <w:szCs w:val="20"/>
        </w:rPr>
        <w:t>вступает в силу со дня его опубликования в Вестнике органов местного самоуправления Радченского сельского поселения и подлежит</w:t>
      </w:r>
      <w:proofErr w:type="gramEnd"/>
      <w:r w:rsidRPr="00215BED">
        <w:rPr>
          <w:sz w:val="20"/>
          <w:szCs w:val="20"/>
        </w:rPr>
        <w:t xml:space="preserve"> размещению на официальном  сайте администрации  Радченского сельского поселения в сети Интернет.</w:t>
      </w:r>
    </w:p>
    <w:p w:rsidR="008C71E0" w:rsidRPr="00215BED" w:rsidRDefault="008C71E0" w:rsidP="00215BED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215BED">
        <w:rPr>
          <w:color w:val="000000"/>
          <w:sz w:val="20"/>
          <w:szCs w:val="20"/>
        </w:rPr>
        <w:t xml:space="preserve">3. </w:t>
      </w:r>
      <w:proofErr w:type="gramStart"/>
      <w:r w:rsidRPr="00215BED">
        <w:rPr>
          <w:color w:val="000000"/>
          <w:sz w:val="20"/>
          <w:szCs w:val="20"/>
        </w:rPr>
        <w:t>Контроль за</w:t>
      </w:r>
      <w:proofErr w:type="gramEnd"/>
      <w:r w:rsidRPr="00215BED">
        <w:rPr>
          <w:color w:val="000000"/>
          <w:sz w:val="20"/>
          <w:szCs w:val="20"/>
        </w:rPr>
        <w:t xml:space="preserve"> исполнением настоящего постановления оставляю за собой. </w:t>
      </w:r>
    </w:p>
    <w:p w:rsidR="008C71E0" w:rsidRPr="00215BED" w:rsidRDefault="008C71E0" w:rsidP="00215BED">
      <w:pPr>
        <w:pStyle w:val="a3"/>
        <w:ind w:firstLine="567"/>
        <w:jc w:val="both"/>
        <w:rPr>
          <w:color w:val="000000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Глава Радченского сельского поселения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Богучарского муниципального района</w:t>
      </w:r>
      <w:r w:rsidR="00CC7094">
        <w:rPr>
          <w:sz w:val="20"/>
          <w:szCs w:val="20"/>
        </w:rPr>
        <w:t xml:space="preserve">  </w:t>
      </w:r>
      <w:r w:rsidRPr="00215BED">
        <w:rPr>
          <w:sz w:val="20"/>
          <w:szCs w:val="20"/>
        </w:rPr>
        <w:t>Воронежской области</w:t>
      </w:r>
      <w:r w:rsidRPr="00215BED">
        <w:rPr>
          <w:sz w:val="20"/>
          <w:szCs w:val="20"/>
        </w:rPr>
        <w:tab/>
      </w:r>
      <w:r w:rsidR="00215BED">
        <w:rPr>
          <w:sz w:val="20"/>
          <w:szCs w:val="20"/>
        </w:rPr>
        <w:t xml:space="preserve">          </w:t>
      </w:r>
      <w:r w:rsidR="00CC7094">
        <w:rPr>
          <w:sz w:val="20"/>
          <w:szCs w:val="20"/>
        </w:rPr>
        <w:t xml:space="preserve">  </w:t>
      </w:r>
      <w:r w:rsidRPr="00215BED">
        <w:rPr>
          <w:sz w:val="20"/>
          <w:szCs w:val="20"/>
        </w:rPr>
        <w:t>Н.А. Рыбянцев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  <w:r w:rsidRPr="00215BED">
        <w:rPr>
          <w:sz w:val="20"/>
          <w:szCs w:val="20"/>
        </w:rPr>
        <w:t>Приложение к постановлению</w:t>
      </w: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  <w:r w:rsidRPr="00215BED">
        <w:rPr>
          <w:sz w:val="20"/>
          <w:szCs w:val="20"/>
        </w:rPr>
        <w:t xml:space="preserve"> Администрации Радченского</w:t>
      </w: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  <w:r w:rsidRPr="00215BED">
        <w:rPr>
          <w:sz w:val="20"/>
          <w:szCs w:val="20"/>
        </w:rPr>
        <w:t xml:space="preserve"> сельского поселения </w:t>
      </w:r>
    </w:p>
    <w:p w:rsidR="008C71E0" w:rsidRPr="00215BED" w:rsidRDefault="008C71E0" w:rsidP="00215BED">
      <w:pPr>
        <w:pStyle w:val="a3"/>
        <w:ind w:firstLine="567"/>
        <w:jc w:val="right"/>
        <w:rPr>
          <w:sz w:val="20"/>
          <w:szCs w:val="20"/>
        </w:rPr>
      </w:pPr>
      <w:r w:rsidRPr="00215BED">
        <w:rPr>
          <w:sz w:val="20"/>
          <w:szCs w:val="20"/>
        </w:rPr>
        <w:t>от  14 февраля  2024 г. №  8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ТЕХНИЧЕСКОЕ ЗАДАНИЕ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на разработку инвестиционной программы</w:t>
      </w:r>
    </w:p>
    <w:p w:rsidR="008C71E0" w:rsidRPr="00215BED" w:rsidRDefault="008C71E0" w:rsidP="00215BED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 xml:space="preserve">«По приведению качества питьевой воды в соответствие с установленными требованиями </w:t>
      </w:r>
      <w:proofErr w:type="spellStart"/>
      <w:r w:rsidRPr="00215BED">
        <w:rPr>
          <w:sz w:val="20"/>
          <w:szCs w:val="20"/>
        </w:rPr>
        <w:t>СанПиН</w:t>
      </w:r>
      <w:proofErr w:type="spellEnd"/>
      <w:r w:rsidRPr="00215BED">
        <w:rPr>
          <w:sz w:val="20"/>
          <w:szCs w:val="20"/>
        </w:rPr>
        <w:t xml:space="preserve"> 1.2.3685-21 на территории Радченского сельского поселения»  2024-2029 годы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1. Общие положения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1. Техническое задание на разработку проекта инвестиционной программы «</w:t>
      </w:r>
      <w:proofErr w:type="spellStart"/>
      <w:r w:rsidRPr="00215BED">
        <w:rPr>
          <w:sz w:val="20"/>
          <w:szCs w:val="20"/>
        </w:rPr>
        <w:t>Поприведению</w:t>
      </w:r>
      <w:proofErr w:type="spellEnd"/>
      <w:r w:rsidRPr="00215BED">
        <w:rPr>
          <w:sz w:val="20"/>
          <w:szCs w:val="20"/>
        </w:rPr>
        <w:t xml:space="preserve"> качества питьевой воды в соответствии с установленными требованиями  на территории  Радченского сельского  поселения» 2024-2029 годы (далее по тексту соответственно - Техническое задание, Инвестиционная программа) разработано на основании: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- Градостроительного Кодекса Российской Федерации;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- Федерального закона от 30 декабря 2004 года № 210 - ФЗ «Об основах регулирования тарифов организаций коммунального комплекса»;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- Федерального закона от 23 ноября 2011 года № 416 «О водоснабжении и водоотведении»;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- Постановления Правительства Российской Федерации от 29 июня 2013 года № 641;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- Программа «Комплексное развитие систем коммунальной инфраструктуры Радченского сельского поселения на 2023 - 2032 годы», утвержденная постановлением Радченского сельского поселения от 30.11.2023г. № 81.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2. Цели и задачи разработки и реализации инвестиционной программы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2.1. Основная цель реализации инвестиционной программы «По приведению качества питьевой воды в соответствии с установленными требованиями на территории Радченского сельского поселения» 2024-2029 годы  - выполнение мероприятий, направленных на приведение качества питьевой воды в соответствии с установленными требованиями.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2.2. Задачи разработки Инвестиционной программы: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- обеспечение необходимых объемов и качества питьевой воды, выполнение нормативных требований к качеству питьевой воды;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- обеспечение бесперебойной подачи качественной холодной воды от источника до потребителя.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lastRenderedPageBreak/>
        <w:t>2.3. Разработка и последующая реализация инвестиционной программы должна обеспечить повышение надежности, качества и безопасности водоснабжения потребителей, снижение аварийности и улучшения качества воды.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3. Целевые индикаторы и показатели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Целевые индикаторы и показатели качества поставляемых услуг водоснабжения.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 по нитратам 0,45мг/л (</w:t>
      </w:r>
      <w:proofErr w:type="gramStart"/>
      <w:r w:rsidRPr="00215BED">
        <w:rPr>
          <w:rFonts w:eastAsia="Microsoft Sans Serif"/>
          <w:sz w:val="20"/>
          <w:szCs w:val="20"/>
        </w:rPr>
        <w:t>с</w:t>
      </w:r>
      <w:proofErr w:type="gramEnd"/>
      <w:r w:rsidRPr="00215BED">
        <w:rPr>
          <w:rFonts w:eastAsia="Microsoft Sans Serif"/>
          <w:sz w:val="20"/>
          <w:szCs w:val="20"/>
        </w:rPr>
        <w:t xml:space="preserve">. Криница) 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 xml:space="preserve">- по жесткости 7,0 </w:t>
      </w:r>
      <w:proofErr w:type="spellStart"/>
      <w:r w:rsidRPr="00215BED">
        <w:rPr>
          <w:rFonts w:eastAsia="Microsoft Sans Serif"/>
          <w:sz w:val="20"/>
          <w:szCs w:val="20"/>
        </w:rPr>
        <w:t>мг-экв</w:t>
      </w:r>
      <w:proofErr w:type="spellEnd"/>
      <w:r w:rsidRPr="00215BED">
        <w:rPr>
          <w:rFonts w:eastAsia="Microsoft Sans Serif"/>
          <w:sz w:val="20"/>
          <w:szCs w:val="20"/>
        </w:rPr>
        <w:t>/л (по всем водозаборам)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4. Обоснование необходимости и реализации инвестиционной программы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Недостаточность средств, получаемых за счет действующих тарифов на холодное водоснабжение, не позволяет развивать инженерную инфраструктуру, требующую значительных капитальных затрат для реконструкции объектов недвижимости.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Принятие инвестиционной программы позволит решить указанные проблемы, обеспечить объекты качественными услугами по холодному водоснабжению, а также модернизацию </w:t>
      </w:r>
      <w:proofErr w:type="gramStart"/>
      <w:r w:rsidRPr="00215BED">
        <w:rPr>
          <w:sz w:val="20"/>
          <w:szCs w:val="20"/>
        </w:rPr>
        <w:t>существующих</w:t>
      </w:r>
      <w:proofErr w:type="gramEnd"/>
      <w:r w:rsidRPr="00215BED">
        <w:rPr>
          <w:sz w:val="20"/>
          <w:szCs w:val="20"/>
        </w:rPr>
        <w:t xml:space="preserve"> объектов водопроводного хозяйства.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Плановые значения показателей деятельности (2024 - 2029 годы)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2"/>
        <w:gridCol w:w="2805"/>
        <w:gridCol w:w="283"/>
        <w:gridCol w:w="1164"/>
        <w:gridCol w:w="768"/>
        <w:gridCol w:w="854"/>
        <w:gridCol w:w="854"/>
        <w:gridCol w:w="855"/>
        <w:gridCol w:w="852"/>
        <w:gridCol w:w="854"/>
      </w:tblGrid>
      <w:tr w:rsidR="008C71E0" w:rsidRPr="00215BED" w:rsidTr="00215BED">
        <w:trPr>
          <w:trHeight w:val="509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№п/п</w:t>
            </w:r>
          </w:p>
        </w:tc>
        <w:tc>
          <w:tcPr>
            <w:tcW w:w="3088" w:type="dxa"/>
            <w:gridSpan w:val="2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Наименование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16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Единица</w:t>
            </w:r>
            <w:proofErr w:type="spellEnd"/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768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2024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2025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2026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5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2027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2028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2029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год</w:t>
            </w:r>
            <w:proofErr w:type="spellEnd"/>
          </w:p>
        </w:tc>
      </w:tr>
      <w:tr w:rsidR="008C71E0" w:rsidRPr="00215BED" w:rsidTr="008C71E0">
        <w:trPr>
          <w:trHeight w:val="318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</w:tc>
        <w:tc>
          <w:tcPr>
            <w:tcW w:w="9289" w:type="dxa"/>
            <w:gridSpan w:val="9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Показатель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качества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питьевой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воды</w:t>
            </w:r>
            <w:proofErr w:type="spellEnd"/>
          </w:p>
        </w:tc>
      </w:tr>
      <w:tr w:rsidR="008C71E0" w:rsidRPr="00215BED" w:rsidTr="00215BED">
        <w:trPr>
          <w:trHeight w:val="2353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1</w:t>
            </w:r>
          </w:p>
        </w:tc>
        <w:tc>
          <w:tcPr>
            <w:tcW w:w="3088" w:type="dxa"/>
            <w:gridSpan w:val="2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Доля проб питьевой воды, подаваемой с источников водоснабжения в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распределительную водопроводную сеть, не соответствующих установленным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требованиям, в общем объеме проб, отобранных в результате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производственного контроля качества питьевой воды</w:t>
            </w:r>
          </w:p>
        </w:tc>
        <w:tc>
          <w:tcPr>
            <w:tcW w:w="116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%</w:t>
            </w:r>
          </w:p>
        </w:tc>
        <w:tc>
          <w:tcPr>
            <w:tcW w:w="768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5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</w:tr>
      <w:tr w:rsidR="008C71E0" w:rsidRPr="00215BED" w:rsidTr="00215BED">
        <w:trPr>
          <w:trHeight w:val="1847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</w:t>
            </w:r>
          </w:p>
        </w:tc>
        <w:tc>
          <w:tcPr>
            <w:tcW w:w="3088" w:type="dxa"/>
            <w:gridSpan w:val="2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требованиям, в общем объеме проб, отобранных в результате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производственного контроля качества питьевой воды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</w:tc>
        <w:tc>
          <w:tcPr>
            <w:tcW w:w="116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%</w:t>
            </w:r>
          </w:p>
        </w:tc>
        <w:tc>
          <w:tcPr>
            <w:tcW w:w="768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5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</w:tr>
      <w:tr w:rsidR="008C71E0" w:rsidRPr="00215BED" w:rsidTr="008C71E0">
        <w:trPr>
          <w:trHeight w:val="321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</w:tc>
        <w:tc>
          <w:tcPr>
            <w:tcW w:w="9289" w:type="dxa"/>
            <w:gridSpan w:val="9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Показатели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надежности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и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бесперебойности</w:t>
            </w:r>
            <w:proofErr w:type="spellEnd"/>
          </w:p>
        </w:tc>
      </w:tr>
      <w:tr w:rsidR="008C71E0" w:rsidRPr="00215BED" w:rsidTr="00215BED">
        <w:trPr>
          <w:trHeight w:val="1414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3</w:t>
            </w:r>
          </w:p>
        </w:tc>
        <w:tc>
          <w:tcPr>
            <w:tcW w:w="3088" w:type="dxa"/>
            <w:gridSpan w:val="2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Количество перерывов в подаче холодной воды, возникших в результате аварий, повреждений и иных технологических нарушений, в расчете на протяженность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водопроводнойсети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в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6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ед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>/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768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5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0,00</w:t>
            </w:r>
          </w:p>
        </w:tc>
      </w:tr>
      <w:tr w:rsidR="008C71E0" w:rsidRPr="00215BED" w:rsidTr="008C71E0">
        <w:trPr>
          <w:trHeight w:val="323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</w:tc>
        <w:tc>
          <w:tcPr>
            <w:tcW w:w="9289" w:type="dxa"/>
            <w:gridSpan w:val="9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Показатели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энергетической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эффективности</w:t>
            </w:r>
            <w:proofErr w:type="spellEnd"/>
          </w:p>
        </w:tc>
      </w:tr>
      <w:tr w:rsidR="008C71E0" w:rsidRPr="00215BED" w:rsidTr="00215BED">
        <w:trPr>
          <w:trHeight w:val="1408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4</w:t>
            </w:r>
          </w:p>
        </w:tc>
        <w:tc>
          <w:tcPr>
            <w:tcW w:w="2805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Доля потерь воды в централизованных системах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водоснабжения при транспортировке в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общем объеме воды, поданной в водопроводную сеть</w:t>
            </w:r>
          </w:p>
        </w:tc>
        <w:tc>
          <w:tcPr>
            <w:tcW w:w="1447" w:type="dxa"/>
            <w:gridSpan w:val="2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%</w:t>
            </w:r>
          </w:p>
        </w:tc>
        <w:tc>
          <w:tcPr>
            <w:tcW w:w="768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21,00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21,00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21,00</w:t>
            </w:r>
          </w:p>
        </w:tc>
        <w:tc>
          <w:tcPr>
            <w:tcW w:w="855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21,00</w:t>
            </w:r>
          </w:p>
        </w:tc>
        <w:tc>
          <w:tcPr>
            <w:tcW w:w="85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21,00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21,00</w:t>
            </w:r>
          </w:p>
        </w:tc>
      </w:tr>
      <w:tr w:rsidR="008C71E0" w:rsidRPr="00215BED" w:rsidTr="00215BED">
        <w:trPr>
          <w:trHeight w:val="1828"/>
        </w:trPr>
        <w:tc>
          <w:tcPr>
            <w:tcW w:w="88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5</w:t>
            </w:r>
          </w:p>
        </w:tc>
        <w:tc>
          <w:tcPr>
            <w:tcW w:w="2805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Удельный расход энергетической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энергии, потребляемой в технологическом процессе подготовки и транспортировки питьевой воды, на единицу объема отпускаемой и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транспортируемой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в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сеть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447" w:type="dxa"/>
            <w:gridSpan w:val="2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proofErr w:type="gramStart"/>
            <w:r w:rsidRPr="00215BED">
              <w:rPr>
                <w:rFonts w:eastAsia="Microsoft Sans Serif"/>
                <w:sz w:val="20"/>
                <w:szCs w:val="20"/>
              </w:rPr>
              <w:t>кВтч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>/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куб.м</w:t>
            </w:r>
            <w:proofErr w:type="spellEnd"/>
            <w:proofErr w:type="gramEnd"/>
            <w:r w:rsidRPr="00215BED">
              <w:rPr>
                <w:rFonts w:eastAsia="Microsoft Sans Serif"/>
                <w:sz w:val="20"/>
                <w:szCs w:val="20"/>
              </w:rPr>
              <w:t>.</w:t>
            </w: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</w:tc>
        <w:tc>
          <w:tcPr>
            <w:tcW w:w="768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2,40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2,30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2,30</w:t>
            </w:r>
          </w:p>
        </w:tc>
        <w:tc>
          <w:tcPr>
            <w:tcW w:w="855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2,10</w:t>
            </w:r>
          </w:p>
        </w:tc>
        <w:tc>
          <w:tcPr>
            <w:tcW w:w="852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2,10</w:t>
            </w:r>
          </w:p>
        </w:tc>
        <w:tc>
          <w:tcPr>
            <w:tcW w:w="854" w:type="dxa"/>
          </w:tcPr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</w:p>
          <w:p w:rsidR="008C71E0" w:rsidRPr="00215BED" w:rsidRDefault="008C71E0" w:rsidP="00215BED">
            <w:pPr>
              <w:pStyle w:val="a3"/>
              <w:ind w:firstLine="31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1,90</w:t>
            </w:r>
          </w:p>
        </w:tc>
      </w:tr>
    </w:tbl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lastRenderedPageBreak/>
        <w:t xml:space="preserve">Необходимо произвести </w:t>
      </w:r>
      <w:proofErr w:type="gramStart"/>
      <w:r w:rsidRPr="00215BED">
        <w:rPr>
          <w:rFonts w:eastAsia="Microsoft Sans Serif"/>
          <w:sz w:val="20"/>
          <w:szCs w:val="20"/>
        </w:rPr>
        <w:t>техническое</w:t>
      </w:r>
      <w:proofErr w:type="gramEnd"/>
      <w:r w:rsidRPr="00215BED">
        <w:rPr>
          <w:rFonts w:eastAsia="Microsoft Sans Serif"/>
          <w:sz w:val="20"/>
          <w:szCs w:val="20"/>
        </w:rPr>
        <w:t xml:space="preserve"> </w:t>
      </w:r>
      <w:proofErr w:type="spellStart"/>
      <w:r w:rsidRPr="00215BED">
        <w:rPr>
          <w:rFonts w:eastAsia="Microsoft Sans Serif"/>
          <w:sz w:val="20"/>
          <w:szCs w:val="20"/>
        </w:rPr>
        <w:t>обследованиесуществующих</w:t>
      </w:r>
      <w:proofErr w:type="spellEnd"/>
      <w:r w:rsidRPr="00215BED">
        <w:rPr>
          <w:rFonts w:eastAsia="Microsoft Sans Serif"/>
          <w:sz w:val="20"/>
          <w:szCs w:val="20"/>
        </w:rPr>
        <w:t xml:space="preserve"> систем водоснабжения для формирования заключения о существующих проблемах в данной сфере и обозначения фронта ремонтных, строительных, а так же реконструкции и модернизации.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ab/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План мероприятий по приведению качества питьевой воды в соответствие с установленными требованиями на 2024-2029 годы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5190"/>
        <w:gridCol w:w="3140"/>
      </w:tblGrid>
      <w:tr w:rsidR="008C71E0" w:rsidRPr="00215BED" w:rsidTr="008C71E0">
        <w:trPr>
          <w:trHeight w:val="827"/>
        </w:trPr>
        <w:tc>
          <w:tcPr>
            <w:tcW w:w="109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№ п/п</w:t>
            </w:r>
          </w:p>
        </w:tc>
        <w:tc>
          <w:tcPr>
            <w:tcW w:w="519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Наименование</w:t>
            </w:r>
            <w:proofErr w:type="spellEnd"/>
            <w:r w:rsidR="00215BED">
              <w:rPr>
                <w:rFonts w:eastAsia="Microsoft Sans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14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Сроки завершения</w:t>
            </w:r>
          </w:p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выполнения технического задания</w:t>
            </w:r>
          </w:p>
        </w:tc>
      </w:tr>
      <w:tr w:rsidR="008C71E0" w:rsidRPr="00215BED" w:rsidTr="008C71E0">
        <w:trPr>
          <w:trHeight w:val="553"/>
        </w:trPr>
        <w:tc>
          <w:tcPr>
            <w:tcW w:w="109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1</w:t>
            </w:r>
          </w:p>
        </w:tc>
        <w:tc>
          <w:tcPr>
            <w:tcW w:w="519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 xml:space="preserve">Замена башни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Рожновского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№4 в с.Радченское, пер.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Тенистый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8</w:t>
            </w:r>
          </w:p>
        </w:tc>
        <w:tc>
          <w:tcPr>
            <w:tcW w:w="314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proofErr w:type="gramStart"/>
            <w:r w:rsidRPr="00215BED">
              <w:rPr>
                <w:rFonts w:eastAsia="Microsoft Sans Serif"/>
                <w:sz w:val="20"/>
                <w:szCs w:val="20"/>
              </w:rPr>
              <w:t>до</w:t>
            </w:r>
            <w:proofErr w:type="spellEnd"/>
            <w:proofErr w:type="gramEnd"/>
            <w:r w:rsidRPr="00215BED">
              <w:rPr>
                <w:rFonts w:eastAsia="Microsoft Sans Serif"/>
                <w:sz w:val="20"/>
                <w:szCs w:val="20"/>
              </w:rPr>
              <w:t xml:space="preserve"> 2025г.</w:t>
            </w:r>
          </w:p>
        </w:tc>
      </w:tr>
      <w:tr w:rsidR="008C71E0" w:rsidRPr="00215BED" w:rsidTr="008C71E0">
        <w:trPr>
          <w:trHeight w:val="552"/>
        </w:trPr>
        <w:tc>
          <w:tcPr>
            <w:tcW w:w="109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2</w:t>
            </w:r>
          </w:p>
        </w:tc>
        <w:tc>
          <w:tcPr>
            <w:tcW w:w="519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 xml:space="preserve">Замена ЛЭП, шкафа учета, КИП «скважина ПМК» с. </w:t>
            </w:r>
            <w:proofErr w:type="spellStart"/>
            <w:proofErr w:type="gramStart"/>
            <w:r w:rsidRPr="00215BED">
              <w:rPr>
                <w:rFonts w:eastAsia="Microsoft Sans Serif"/>
                <w:sz w:val="20"/>
                <w:szCs w:val="20"/>
              </w:rPr>
              <w:t>Липчанка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,</w:t>
            </w:r>
            <w:proofErr w:type="gramEnd"/>
            <w:r w:rsidRPr="00215BED">
              <w:rPr>
                <w:rFonts w:eastAsia="Microsoft Sans Serif"/>
                <w:sz w:val="20"/>
                <w:szCs w:val="20"/>
              </w:rPr>
              <w:t xml:space="preserve"> ул. 50 лет Победы 53а</w:t>
            </w:r>
          </w:p>
        </w:tc>
        <w:tc>
          <w:tcPr>
            <w:tcW w:w="3140" w:type="dxa"/>
          </w:tcPr>
          <w:p w:rsidR="008C71E0" w:rsidRPr="00215BED" w:rsidRDefault="008C71E0" w:rsidP="00215BED">
            <w:pPr>
              <w:pStyle w:val="a3"/>
              <w:ind w:firstLine="142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proofErr w:type="gramStart"/>
            <w:r w:rsidRPr="00215BED">
              <w:rPr>
                <w:rFonts w:eastAsia="Microsoft Sans Serif"/>
                <w:sz w:val="20"/>
                <w:szCs w:val="20"/>
              </w:rPr>
              <w:t>до</w:t>
            </w:r>
            <w:proofErr w:type="spellEnd"/>
            <w:proofErr w:type="gramEnd"/>
            <w:r w:rsidRPr="00215BED">
              <w:rPr>
                <w:rFonts w:eastAsia="Microsoft Sans Serif"/>
                <w:sz w:val="20"/>
                <w:szCs w:val="20"/>
              </w:rPr>
              <w:t xml:space="preserve"> 2025г.</w:t>
            </w:r>
          </w:p>
        </w:tc>
      </w:tr>
    </w:tbl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4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5190"/>
        <w:gridCol w:w="3140"/>
      </w:tblGrid>
      <w:tr w:rsidR="008C71E0" w:rsidRPr="00215BED" w:rsidTr="008C71E0">
        <w:trPr>
          <w:trHeight w:val="827"/>
        </w:trPr>
        <w:tc>
          <w:tcPr>
            <w:tcW w:w="109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3</w:t>
            </w:r>
          </w:p>
        </w:tc>
        <w:tc>
          <w:tcPr>
            <w:tcW w:w="519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 xml:space="preserve">Строительство водопровода, башни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Рожновского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, станции очистки воды с. Криница </w:t>
            </w:r>
          </w:p>
        </w:tc>
        <w:tc>
          <w:tcPr>
            <w:tcW w:w="314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proofErr w:type="gramStart"/>
            <w:r w:rsidRPr="00215BED">
              <w:rPr>
                <w:rFonts w:eastAsia="Microsoft Sans Serif"/>
                <w:sz w:val="20"/>
                <w:szCs w:val="20"/>
              </w:rPr>
              <w:t>до</w:t>
            </w:r>
            <w:proofErr w:type="spellEnd"/>
            <w:proofErr w:type="gramEnd"/>
            <w:r w:rsidRPr="00215BED">
              <w:rPr>
                <w:rFonts w:eastAsia="Microsoft Sans Serif"/>
                <w:sz w:val="20"/>
                <w:szCs w:val="20"/>
              </w:rPr>
              <w:t xml:space="preserve"> 2027г.</w:t>
            </w:r>
          </w:p>
        </w:tc>
      </w:tr>
      <w:tr w:rsidR="008C71E0" w:rsidRPr="00215BED" w:rsidTr="008C71E0">
        <w:trPr>
          <w:trHeight w:val="827"/>
        </w:trPr>
        <w:tc>
          <w:tcPr>
            <w:tcW w:w="109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4</w:t>
            </w:r>
          </w:p>
        </w:tc>
        <w:tc>
          <w:tcPr>
            <w:tcW w:w="519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 xml:space="preserve">Ремонт и строительство ограждений 1-ой зоны санитарной охраны источников водоснабжения. </w:t>
            </w:r>
          </w:p>
        </w:tc>
        <w:tc>
          <w:tcPr>
            <w:tcW w:w="314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до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2029</w:t>
            </w:r>
          </w:p>
        </w:tc>
      </w:tr>
      <w:tr w:rsidR="008C71E0" w:rsidRPr="00215BED" w:rsidTr="008C71E0">
        <w:trPr>
          <w:trHeight w:val="827"/>
        </w:trPr>
        <w:tc>
          <w:tcPr>
            <w:tcW w:w="109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>5</w:t>
            </w:r>
          </w:p>
        </w:tc>
        <w:tc>
          <w:tcPr>
            <w:tcW w:w="519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r w:rsidRPr="00215BED">
              <w:rPr>
                <w:rFonts w:eastAsia="Microsoft Sans Serif"/>
                <w:sz w:val="20"/>
                <w:szCs w:val="20"/>
              </w:rPr>
              <w:t xml:space="preserve">Частичная замена водопровода с. </w:t>
            </w: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Травкино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, с. Радченское.  </w:t>
            </w:r>
          </w:p>
        </w:tc>
        <w:tc>
          <w:tcPr>
            <w:tcW w:w="3140" w:type="dxa"/>
          </w:tcPr>
          <w:p w:rsidR="008C71E0" w:rsidRPr="00215BED" w:rsidRDefault="008C71E0" w:rsidP="00215BED">
            <w:pPr>
              <w:pStyle w:val="a3"/>
              <w:ind w:firstLine="567"/>
              <w:jc w:val="both"/>
              <w:rPr>
                <w:rFonts w:eastAsia="Microsoft Sans Serif"/>
                <w:sz w:val="20"/>
                <w:szCs w:val="20"/>
              </w:rPr>
            </w:pPr>
            <w:proofErr w:type="spellStart"/>
            <w:r w:rsidRPr="00215BED">
              <w:rPr>
                <w:rFonts w:eastAsia="Microsoft Sans Serif"/>
                <w:sz w:val="20"/>
                <w:szCs w:val="20"/>
              </w:rPr>
              <w:t>до</w:t>
            </w:r>
            <w:proofErr w:type="spellEnd"/>
            <w:r w:rsidRPr="00215BED">
              <w:rPr>
                <w:rFonts w:eastAsia="Microsoft Sans Serif"/>
                <w:sz w:val="20"/>
                <w:szCs w:val="20"/>
              </w:rPr>
              <w:t xml:space="preserve"> 2029</w:t>
            </w:r>
          </w:p>
        </w:tc>
      </w:tr>
    </w:tbl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5. Срок разработки инвестиционной программы.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Срок разработки инвестиционной программы - в течение трех месяцев с момента утверждения технического задания.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6. Разработчик инвестиционной программы.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Разработчик инвестиционной программ</w:t>
      </w:r>
      <w:proofErr w:type="gramStart"/>
      <w:r w:rsidRPr="00215BED">
        <w:rPr>
          <w:rFonts w:eastAsia="Microsoft Sans Serif"/>
          <w:sz w:val="20"/>
          <w:szCs w:val="20"/>
        </w:rPr>
        <w:t>ы-</w:t>
      </w:r>
      <w:proofErr w:type="gramEnd"/>
      <w:r w:rsidRPr="00215BED">
        <w:rPr>
          <w:rFonts w:eastAsia="Microsoft Sans Serif"/>
          <w:sz w:val="20"/>
          <w:szCs w:val="20"/>
        </w:rPr>
        <w:t xml:space="preserve"> МУП «Радченское»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7. Требования к инвестиционной программе.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7.1.При разработке инвестиционной программы необходимо: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Разработать план мероприятий по приведению качества питьевой воды в соответствие с установленными требованиями и согласовать его с «Территориальным отделом Управления Федеральной службы по надзору в сфере защиты прав потребителей и благополучия человека по Воронежской области </w:t>
      </w:r>
      <w:proofErr w:type="gramStart"/>
      <w:r w:rsidRPr="00215BED">
        <w:rPr>
          <w:sz w:val="20"/>
          <w:szCs w:val="20"/>
        </w:rPr>
        <w:t>в</w:t>
      </w:r>
      <w:proofErr w:type="gramEnd"/>
      <w:r w:rsidRPr="00215BED">
        <w:rPr>
          <w:sz w:val="20"/>
          <w:szCs w:val="20"/>
        </w:rPr>
        <w:t xml:space="preserve"> </w:t>
      </w:r>
      <w:proofErr w:type="gramStart"/>
      <w:r w:rsidRPr="00215BED">
        <w:rPr>
          <w:sz w:val="20"/>
          <w:szCs w:val="20"/>
        </w:rPr>
        <w:t>Павловском</w:t>
      </w:r>
      <w:proofErr w:type="gramEnd"/>
      <w:r w:rsidRPr="00215BED">
        <w:rPr>
          <w:sz w:val="20"/>
          <w:szCs w:val="20"/>
        </w:rPr>
        <w:t>, Богучарском, Верхнемамонском районах».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Определить объем финансовых потребностей. Финансовые потребности включают весь комплекс расходов, связанных с проведением мероприятий инвестиционной программы: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Проектно-изыскательные работы; Приобретение материалов и оборудования;  </w:t>
      </w:r>
      <w:proofErr w:type="spellStart"/>
      <w:proofErr w:type="gramStart"/>
      <w:r w:rsidRPr="00215BED">
        <w:rPr>
          <w:sz w:val="20"/>
          <w:szCs w:val="20"/>
        </w:rPr>
        <w:t>Строительно</w:t>
      </w:r>
      <w:proofErr w:type="spellEnd"/>
      <w:r w:rsidRPr="00215BED">
        <w:rPr>
          <w:sz w:val="20"/>
          <w:szCs w:val="20"/>
        </w:rPr>
        <w:t xml:space="preserve"> - монтажные</w:t>
      </w:r>
      <w:proofErr w:type="gramEnd"/>
      <w:r w:rsidRPr="00215BED">
        <w:rPr>
          <w:sz w:val="20"/>
          <w:szCs w:val="20"/>
        </w:rPr>
        <w:t xml:space="preserve"> работы;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Работы по замене оборудования с улучшением технико-экономических характеристик; Пусконаладочные работы;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Проведение регистрации объектов;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Расходы, не относимые на стоимость основных средств (аренда земли на срок строительства и т.п.)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7.2. Источниками финансирования инвестиционной программы могут быть: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- собственные средства МУП «Радченское»;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sz w:val="20"/>
          <w:szCs w:val="20"/>
        </w:rPr>
        <w:t>- финансовые средства, полученные от применения установленных тарифов на</w:t>
      </w:r>
      <w:r w:rsidR="00CC7094">
        <w:rPr>
          <w:sz w:val="20"/>
          <w:szCs w:val="20"/>
        </w:rPr>
        <w:t xml:space="preserve"> </w:t>
      </w:r>
      <w:r w:rsidRPr="00215BED">
        <w:rPr>
          <w:rFonts w:eastAsia="Microsoft Sans Serif"/>
          <w:sz w:val="20"/>
          <w:szCs w:val="20"/>
        </w:rPr>
        <w:t>подключение и надбавки к тарифам;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этапам реализации инвестиционной программы.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Координацию работ по инвестиционной программе осуществляют МУП «Радченское»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7.3. Инвестиционная программа должна состоять из описательной и табличной частей.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7.4. Инвестиционная программа должна содержать: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 паспорт инвестиционной программы;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 цели и задачи разработки и реализации инвестиционной программы;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lastRenderedPageBreak/>
        <w:t>- анализ существующего состояния систем водоснабжения;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 основные проблемы, не позволяющие обеспечить необходимый уровень объемов и качества воды;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 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8. Порядок внесения изменений в техническое задание.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8.1. Пересмотр (внесение изменений) в утвержденное техническое задание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осуществляется по инициативе Администрации Радченского сельского поселения или по инициативе МУП «Радченское».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8.2. Основаниями для пересмотра (внесения изменений) в утвержденное техническое задание могут быть: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-Принятие или внесение изменений в Программу комплексного развития систем коммунальной инфраструктуры Радченского сельского поселения»;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-Принятие или внесение изменений в программы социально-экономического развития</w:t>
      </w:r>
      <w:r w:rsidR="00003A60" w:rsidRPr="00215BED">
        <w:rPr>
          <w:rFonts w:eastAsia="Microsoft Sans Serif"/>
          <w:sz w:val="20"/>
          <w:szCs w:val="20"/>
        </w:rPr>
        <w:t xml:space="preserve"> </w:t>
      </w:r>
      <w:r w:rsidRPr="00215BED">
        <w:rPr>
          <w:rFonts w:eastAsia="Microsoft Sans Serif"/>
          <w:sz w:val="20"/>
          <w:szCs w:val="20"/>
        </w:rPr>
        <w:t>Радченского сельского поселения и иные программы, влияющие на изменение условий технического задания;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-Внесение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Microsoft Sans Serif"/>
          <w:sz w:val="20"/>
          <w:szCs w:val="20"/>
        </w:rPr>
      </w:pPr>
      <w:r w:rsidRPr="00215BED">
        <w:rPr>
          <w:rFonts w:eastAsia="Microsoft Sans Serif"/>
          <w:sz w:val="20"/>
          <w:szCs w:val="20"/>
        </w:rPr>
        <w:t>8.3. Пересмотр (внесение изменений) технического задания может производиться не чаще одного раза в год.</w:t>
      </w:r>
    </w:p>
    <w:p w:rsidR="00003A60" w:rsidRPr="00215BED" w:rsidRDefault="008C71E0" w:rsidP="00215BED">
      <w:pPr>
        <w:pStyle w:val="a3"/>
        <w:ind w:firstLine="567"/>
        <w:jc w:val="both"/>
        <w:rPr>
          <w:noProof/>
          <w:sz w:val="20"/>
          <w:szCs w:val="20"/>
          <w:lang w:eastAsia="ru-RU"/>
        </w:rPr>
      </w:pPr>
      <w:r w:rsidRPr="00215BED">
        <w:rPr>
          <w:rFonts w:eastAsia="Microsoft Sans Serif"/>
          <w:sz w:val="20"/>
          <w:szCs w:val="20"/>
        </w:rPr>
        <w:t>8.4. В случае если пересмотр технического задания осуществляется по инициативе МУП «Радченское», заявление о необходимости пересмотра, направляемое главе Радченского сельского поселение</w:t>
      </w:r>
      <w:r w:rsidR="00003A60" w:rsidRPr="00215BED">
        <w:rPr>
          <w:rFonts w:eastAsia="Microsoft Sans Serif"/>
          <w:sz w:val="20"/>
          <w:szCs w:val="20"/>
        </w:rPr>
        <w:t>.</w:t>
      </w:r>
      <w:r w:rsidRPr="00215BED">
        <w:rPr>
          <w:rFonts w:eastAsia="Microsoft Sans Serif"/>
          <w:sz w:val="20"/>
          <w:szCs w:val="20"/>
        </w:rPr>
        <w:t xml:space="preserve"> </w:t>
      </w:r>
    </w:p>
    <w:p w:rsidR="00003A60" w:rsidRPr="00215BED" w:rsidRDefault="00003A60" w:rsidP="00215BED">
      <w:pPr>
        <w:pStyle w:val="a3"/>
        <w:ind w:firstLine="567"/>
        <w:jc w:val="both"/>
        <w:rPr>
          <w:noProof/>
          <w:sz w:val="20"/>
          <w:szCs w:val="20"/>
          <w:lang w:eastAsia="ru-RU"/>
        </w:rPr>
      </w:pPr>
    </w:p>
    <w:p w:rsidR="008C71E0" w:rsidRPr="00215BED" w:rsidRDefault="008C71E0" w:rsidP="00CC7094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АДМИНИСТРАЦИЯ</w:t>
      </w:r>
    </w:p>
    <w:p w:rsidR="008C71E0" w:rsidRPr="00215BED" w:rsidRDefault="008C71E0" w:rsidP="00CC7094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РАДЧЕНСКОГО СЕЛЬСКОГО ПОСЕЛЕНИЯ</w:t>
      </w:r>
    </w:p>
    <w:p w:rsidR="008C71E0" w:rsidRPr="00215BED" w:rsidRDefault="008C71E0" w:rsidP="00CC7094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БОГУЧАРСКОГО МУНИЦИПАЛЬНОГО РАЙОНА</w:t>
      </w:r>
    </w:p>
    <w:p w:rsidR="008C71E0" w:rsidRPr="00215BED" w:rsidRDefault="008C71E0" w:rsidP="00CC7094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ВОРОНЕЖСКОЙ ОБЛАСТИ</w:t>
      </w:r>
    </w:p>
    <w:p w:rsidR="008C71E0" w:rsidRPr="00215BED" w:rsidRDefault="008C71E0" w:rsidP="00CC7094">
      <w:pPr>
        <w:pStyle w:val="a3"/>
        <w:ind w:firstLine="567"/>
        <w:jc w:val="center"/>
        <w:rPr>
          <w:sz w:val="20"/>
          <w:szCs w:val="20"/>
        </w:rPr>
      </w:pPr>
      <w:r w:rsidRPr="00215BED">
        <w:rPr>
          <w:sz w:val="20"/>
          <w:szCs w:val="20"/>
        </w:rPr>
        <w:t>ПОСТАНОВЛЕНИЕ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>от  « 26  » февраля  2024 г.  №  9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с. Радченское    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Times New Roman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bookmarkStart w:id="10" w:name="_Hlk124507763"/>
      <w:r w:rsidRPr="00215BED">
        <w:rPr>
          <w:rFonts w:eastAsia="Times New Roman"/>
          <w:sz w:val="20"/>
          <w:szCs w:val="20"/>
        </w:rPr>
        <w:t xml:space="preserve">Об утверждении схемы размещения </w:t>
      </w:r>
      <w:proofErr w:type="gramStart"/>
      <w:r w:rsidRPr="00215BED">
        <w:rPr>
          <w:rFonts w:eastAsia="Times New Roman"/>
          <w:sz w:val="20"/>
          <w:szCs w:val="20"/>
        </w:rPr>
        <w:t>нестационарных</w:t>
      </w:r>
      <w:proofErr w:type="gramEnd"/>
      <w:r w:rsidRPr="00215BED">
        <w:rPr>
          <w:rFonts w:eastAsia="Times New Roman"/>
          <w:sz w:val="20"/>
          <w:szCs w:val="20"/>
        </w:rPr>
        <w:t xml:space="preserve"> торговых объектов на территории Радченского  сельского поселения Богучарского  муниципального района Воронежской области</w:t>
      </w:r>
      <w:bookmarkEnd w:id="10"/>
    </w:p>
    <w:p w:rsidR="008C71E0" w:rsidRPr="00215BED" w:rsidRDefault="008C71E0" w:rsidP="00215BED">
      <w:pPr>
        <w:pStyle w:val="a3"/>
        <w:ind w:firstLine="567"/>
        <w:jc w:val="both"/>
        <w:rPr>
          <w:rFonts w:eastAsia="Times New Roman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proofErr w:type="gramStart"/>
      <w:r w:rsidRPr="00215BED">
        <w:rPr>
          <w:rFonts w:eastAsia="Times New Roman"/>
          <w:sz w:val="20"/>
          <w:szCs w:val="20"/>
        </w:rPr>
        <w:t xml:space="preserve">В соответствии с Федеральным законом от 06.10.2002 №131-ФЗ </w:t>
      </w:r>
      <w:r w:rsidRPr="00215BED">
        <w:rPr>
          <w:sz w:val="20"/>
          <w:szCs w:val="20"/>
        </w:rPr>
        <w:t xml:space="preserve">ФЗ «Об общих принципах организации местного самоуправления в Российской Федерации», </w:t>
      </w:r>
      <w:r w:rsidRPr="00215BED">
        <w:rPr>
          <w:rFonts w:eastAsia="Times New Roman"/>
          <w:sz w:val="20"/>
          <w:szCs w:val="20"/>
        </w:rPr>
        <w:t xml:space="preserve">Федеральным законом от 28.12.2009№381- ФЗ «Об основах государственного регулирования торговой деятельности в Российской Федерации, </w:t>
      </w:r>
      <w:r w:rsidRPr="00215BED">
        <w:rPr>
          <w:sz w:val="20"/>
          <w:szCs w:val="20"/>
        </w:rPr>
        <w:t>законом Воронежской области от 30.06.2010 №68-ОЗ «О государственном регулировании торговой деятельности Воронежской области», во исполнение приказа департамента предпринимательства и торговли Воронежской области от 22.11.2022 №172 «Об утверждении</w:t>
      </w:r>
      <w:proofErr w:type="gramEnd"/>
      <w:r w:rsidRPr="00215BED">
        <w:rPr>
          <w:sz w:val="20"/>
          <w:szCs w:val="20"/>
        </w:rPr>
        <w:t xml:space="preserve"> </w:t>
      </w:r>
      <w:proofErr w:type="gramStart"/>
      <w:r w:rsidRPr="00215BED">
        <w:rPr>
          <w:sz w:val="20"/>
          <w:szCs w:val="20"/>
        </w:rPr>
        <w:t>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Уставом Радченского сельского поселения Богучарского муниципального района Воронежской области,</w:t>
      </w:r>
      <w:r w:rsidR="00CC7094">
        <w:rPr>
          <w:sz w:val="20"/>
          <w:szCs w:val="20"/>
        </w:rPr>
        <w:t xml:space="preserve"> </w:t>
      </w:r>
      <w:r w:rsidRPr="00215BED">
        <w:rPr>
          <w:rFonts w:eastAsia="Times New Roman"/>
          <w:sz w:val="20"/>
          <w:szCs w:val="20"/>
        </w:rPr>
        <w:t>в целях упорядочения размещения и функционирования нестационарных торговых объектов на территории Радченского сельского поселения Богучарского муниципального района Воронежской области, создания условий для улучшения организации и качества торгового обслуживания населения, администрация Радченского сельского поселения Богучарского муниципального</w:t>
      </w:r>
      <w:proofErr w:type="gramEnd"/>
      <w:r w:rsidRPr="00215BED">
        <w:rPr>
          <w:rFonts w:eastAsia="Times New Roman"/>
          <w:sz w:val="20"/>
          <w:szCs w:val="20"/>
        </w:rPr>
        <w:t xml:space="preserve"> района Воронежской области   постановляет:</w:t>
      </w:r>
    </w:p>
    <w:p w:rsidR="008C71E0" w:rsidRPr="00215BED" w:rsidRDefault="008C71E0" w:rsidP="00215BED">
      <w:pPr>
        <w:pStyle w:val="a3"/>
        <w:ind w:firstLine="567"/>
        <w:jc w:val="both"/>
        <w:rPr>
          <w:rFonts w:eastAsia="Times New Roman"/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1. Утвердить схему размещения </w:t>
      </w:r>
      <w:proofErr w:type="gramStart"/>
      <w:r w:rsidRPr="00215BED">
        <w:rPr>
          <w:sz w:val="20"/>
          <w:szCs w:val="20"/>
        </w:rPr>
        <w:t>нестационарных</w:t>
      </w:r>
      <w:proofErr w:type="gramEnd"/>
      <w:r w:rsidRPr="00215BED">
        <w:rPr>
          <w:sz w:val="20"/>
          <w:szCs w:val="20"/>
        </w:rPr>
        <w:t xml:space="preserve"> торговых объектов на территории Радченского сельского поселения Богучарского муниципального района Воронежской области (текстовая часть) согласно приложению 1 к настоящему постановлению. 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2. Утвердить карты-схемы размещения </w:t>
      </w:r>
      <w:proofErr w:type="gramStart"/>
      <w:r w:rsidRPr="00215BED">
        <w:rPr>
          <w:sz w:val="20"/>
          <w:szCs w:val="20"/>
        </w:rPr>
        <w:t>нестационарных</w:t>
      </w:r>
      <w:proofErr w:type="gramEnd"/>
      <w:r w:rsidRPr="00215BED">
        <w:rPr>
          <w:sz w:val="20"/>
          <w:szCs w:val="20"/>
        </w:rPr>
        <w:t xml:space="preserve"> торговых объектов на территории Радченского сельского поселения </w:t>
      </w:r>
      <w:r w:rsidRPr="00215BED">
        <w:rPr>
          <w:rFonts w:eastAsia="Times New Roman"/>
          <w:sz w:val="20"/>
          <w:szCs w:val="20"/>
        </w:rPr>
        <w:t>Богучарского муниципального района Воронежской области</w:t>
      </w:r>
      <w:r w:rsidRPr="00215BED">
        <w:rPr>
          <w:sz w:val="20"/>
          <w:szCs w:val="20"/>
        </w:rPr>
        <w:t xml:space="preserve"> (графическая часть) согласно приложениям № 2, №3, №4, №5, №6  к настоящему постановлению.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3. Настоящая схема размещения нестационарных торговых объектов на территории Радченского сельского поселения </w:t>
      </w:r>
      <w:r w:rsidRPr="00215BED">
        <w:rPr>
          <w:rFonts w:eastAsia="Times New Roman"/>
          <w:sz w:val="20"/>
          <w:szCs w:val="20"/>
        </w:rPr>
        <w:t>Богучарского муниципального района Воронежской области</w:t>
      </w:r>
      <w:r w:rsidRPr="00215BED">
        <w:rPr>
          <w:sz w:val="20"/>
          <w:szCs w:val="20"/>
        </w:rPr>
        <w:t xml:space="preserve"> утверждается сроком на 5 лет.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4. Настоящее постановление </w:t>
      </w:r>
      <w:proofErr w:type="gramStart"/>
      <w:r w:rsidRPr="00215BED">
        <w:rPr>
          <w:sz w:val="20"/>
          <w:szCs w:val="20"/>
        </w:rPr>
        <w:t>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</w:t>
      </w:r>
      <w:proofErr w:type="gramEnd"/>
      <w:r w:rsidRPr="00215BED">
        <w:rPr>
          <w:sz w:val="20"/>
          <w:szCs w:val="20"/>
        </w:rPr>
        <w:t xml:space="preserve"> размещению на официальном сайте администрации Радченского сельского поселения Богучарского муниципального района Богучарского муниципального района.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  <w:r w:rsidRPr="00215BED">
        <w:rPr>
          <w:sz w:val="20"/>
          <w:szCs w:val="20"/>
        </w:rPr>
        <w:t xml:space="preserve">5. </w:t>
      </w:r>
      <w:proofErr w:type="gramStart"/>
      <w:r w:rsidRPr="00215BED">
        <w:rPr>
          <w:sz w:val="20"/>
          <w:szCs w:val="20"/>
        </w:rPr>
        <w:t>Контроль за</w:t>
      </w:r>
      <w:proofErr w:type="gramEnd"/>
      <w:r w:rsidRPr="00215BED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8C71E0" w:rsidRPr="00215BED" w:rsidRDefault="008C71E0" w:rsidP="00215BED">
      <w:pPr>
        <w:pStyle w:val="a3"/>
        <w:ind w:firstLine="567"/>
        <w:jc w:val="both"/>
        <w:rPr>
          <w:sz w:val="20"/>
          <w:szCs w:val="20"/>
        </w:rPr>
      </w:pPr>
    </w:p>
    <w:p w:rsidR="008C71E0" w:rsidRPr="00215BED" w:rsidRDefault="008C71E0" w:rsidP="00215BED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r w:rsidRPr="00215BED">
        <w:rPr>
          <w:rFonts w:eastAsia="Times New Roman"/>
          <w:sz w:val="20"/>
          <w:szCs w:val="20"/>
        </w:rPr>
        <w:t xml:space="preserve">Глава Радченского  </w:t>
      </w:r>
    </w:p>
    <w:p w:rsidR="008C71E0" w:rsidRPr="00DB32BB" w:rsidRDefault="008C71E0" w:rsidP="00CC7094">
      <w:pPr>
        <w:pStyle w:val="a3"/>
        <w:ind w:firstLine="567"/>
        <w:jc w:val="both"/>
        <w:rPr>
          <w:sz w:val="28"/>
          <w:szCs w:val="28"/>
        </w:rPr>
        <w:sectPr w:rsidR="008C71E0" w:rsidRPr="00DB32BB" w:rsidSect="008C71E0">
          <w:pgSz w:w="11909" w:h="16834"/>
          <w:pgMar w:top="426" w:right="1021" w:bottom="567" w:left="1418" w:header="0" w:footer="6" w:gutter="0"/>
          <w:cols w:space="720"/>
          <w:noEndnote/>
          <w:docGrid w:linePitch="360"/>
        </w:sectPr>
      </w:pPr>
      <w:r w:rsidRPr="00215BED">
        <w:rPr>
          <w:rFonts w:eastAsia="Times New Roman"/>
          <w:sz w:val="20"/>
          <w:szCs w:val="20"/>
        </w:rPr>
        <w:t>сельского поселения                                                  Н.А.  Рыбянцев</w:t>
      </w:r>
      <w:r w:rsidRPr="00215BED">
        <w:rPr>
          <w:rFonts w:eastAsia="Microsoft Sans Serif"/>
          <w:sz w:val="20"/>
          <w:szCs w:val="20"/>
        </w:rPr>
        <w:t xml:space="preserve"> </w:t>
      </w:r>
    </w:p>
    <w:p w:rsidR="008C71E0" w:rsidRPr="00DB32BB" w:rsidRDefault="008C71E0" w:rsidP="008C71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71E0" w:rsidRPr="00DB32BB" w:rsidSect="00B7163B">
      <w:pgSz w:w="11909" w:h="16834"/>
      <w:pgMar w:top="851" w:right="567" w:bottom="851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6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7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9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1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2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215BED"/>
    <w:rsid w:val="00261C0E"/>
    <w:rsid w:val="002C2764"/>
    <w:rsid w:val="00386B94"/>
    <w:rsid w:val="00387793"/>
    <w:rsid w:val="004410B8"/>
    <w:rsid w:val="004F7AA5"/>
    <w:rsid w:val="00686D2E"/>
    <w:rsid w:val="00746D47"/>
    <w:rsid w:val="00856BCC"/>
    <w:rsid w:val="00890397"/>
    <w:rsid w:val="008C71E0"/>
    <w:rsid w:val="00A5302F"/>
    <w:rsid w:val="00AF5728"/>
    <w:rsid w:val="00AF77D3"/>
    <w:rsid w:val="00B33F88"/>
    <w:rsid w:val="00B7163B"/>
    <w:rsid w:val="00CC7094"/>
    <w:rsid w:val="00D5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68171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12604/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17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internet.garant.ru/document/redirect/12112604/78" TargetMode="External"/><Relationship Id="rId10" Type="http://schemas.openxmlformats.org/officeDocument/2006/relationships/hyperlink" Target="https://internet.garant.ru/document/redirect/12177762/1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8/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20</cp:revision>
  <cp:lastPrinted>2024-05-15T06:13:00Z</cp:lastPrinted>
  <dcterms:created xsi:type="dcterms:W3CDTF">2021-01-14T13:22:00Z</dcterms:created>
  <dcterms:modified xsi:type="dcterms:W3CDTF">2024-05-15T06:13:00Z</dcterms:modified>
</cp:coreProperties>
</file>